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E31" w:rsidRDefault="005B0E31" w:rsidP="0013687D">
      <w:pPr>
        <w:pStyle w:val="CRCoverPage"/>
        <w:tabs>
          <w:tab w:val="right" w:pos="9639"/>
        </w:tabs>
        <w:spacing w:after="0"/>
        <w:rPr>
          <w:b/>
          <w:noProof/>
          <w:sz w:val="24"/>
        </w:rPr>
      </w:pPr>
    </w:p>
    <w:p w:rsidR="0013687D" w:rsidRPr="00E225A7" w:rsidRDefault="00A7052E" w:rsidP="0013687D">
      <w:pPr>
        <w:pStyle w:val="CRCoverPage"/>
        <w:tabs>
          <w:tab w:val="right" w:pos="9639"/>
        </w:tabs>
        <w:spacing w:after="0"/>
        <w:rPr>
          <w:rFonts w:eastAsiaTheme="minorEastAsia"/>
          <w:b/>
          <w:i/>
          <w:noProof/>
          <w:sz w:val="28"/>
          <w:lang w:eastAsia="ko-KR"/>
        </w:rPr>
      </w:pPr>
      <w:r w:rsidRPr="00A7052E">
        <w:rPr>
          <w:b/>
          <w:noProof/>
          <w:sz w:val="24"/>
        </w:rPr>
        <w:t>3GPP TSG-RAN WG2 Meeting #93</w:t>
      </w:r>
      <w:r w:rsidR="00EA5304">
        <w:rPr>
          <w:b/>
          <w:noProof/>
          <w:sz w:val="24"/>
        </w:rPr>
        <w:t>bis</w:t>
      </w:r>
      <w:r w:rsidR="0013687D">
        <w:rPr>
          <w:b/>
          <w:i/>
          <w:noProof/>
          <w:sz w:val="28"/>
        </w:rPr>
        <w:tab/>
      </w:r>
      <w:r>
        <w:rPr>
          <w:b/>
          <w:i/>
          <w:noProof/>
          <w:sz w:val="28"/>
        </w:rPr>
        <w:t>R2-16</w:t>
      </w:r>
      <w:r w:rsidR="00D537A3">
        <w:rPr>
          <w:b/>
          <w:i/>
          <w:noProof/>
          <w:sz w:val="28"/>
        </w:rPr>
        <w:t>2902</w:t>
      </w:r>
    </w:p>
    <w:p w:rsidR="0013687D" w:rsidRPr="00E225A7" w:rsidRDefault="00EA5304" w:rsidP="0013687D">
      <w:pPr>
        <w:pStyle w:val="CRCoverPage"/>
        <w:tabs>
          <w:tab w:val="right" w:pos="9639"/>
        </w:tabs>
        <w:spacing w:after="0"/>
        <w:rPr>
          <w:rFonts w:eastAsia="맑은 고딕"/>
          <w:b/>
          <w:i/>
          <w:noProof/>
          <w:sz w:val="24"/>
          <w:lang w:eastAsia="ko-KR"/>
        </w:rPr>
      </w:pPr>
      <w:r w:rsidRPr="00EA5304">
        <w:rPr>
          <w:rFonts w:eastAsia="맑은 고딕"/>
          <w:b/>
          <w:noProof/>
          <w:sz w:val="24"/>
          <w:lang w:eastAsia="ko-KR"/>
        </w:rPr>
        <w:t>Dubrovnik, Croatia, 11th – 15th April 2016</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9232F6">
        <w:rPr>
          <w:rFonts w:ascii="Arial" w:hAnsi="Arial" w:cs="Arial"/>
          <w:b/>
          <w:noProof/>
          <w:sz w:val="28"/>
          <w:szCs w:val="28"/>
          <w:lang w:val="en-US" w:eastAsia="ko-KR"/>
        </w:rPr>
        <w:t>8.</w:t>
      </w:r>
      <w:r w:rsidR="000916FD">
        <w:rPr>
          <w:rFonts w:ascii="Arial" w:hAnsi="Arial" w:cs="Arial"/>
          <w:b/>
          <w:noProof/>
          <w:sz w:val="28"/>
          <w:szCs w:val="28"/>
          <w:lang w:val="en-US" w:eastAsia="ko-KR"/>
        </w:rPr>
        <w:t>8.2</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0916FD" w:rsidRPr="000916FD">
        <w:rPr>
          <w:rFonts w:ascii="Arial" w:hAnsi="Arial" w:cs="Arial"/>
          <w:b/>
          <w:noProof/>
          <w:sz w:val="28"/>
          <w:szCs w:val="28"/>
          <w:lang w:val="en-US" w:eastAsia="ko-KR"/>
        </w:rPr>
        <w:t>LTE_LATRED_L2-Core</w:t>
      </w:r>
      <w:r w:rsidR="00971D6C">
        <w:rPr>
          <w:rFonts w:ascii="Arial" w:hAnsi="Arial" w:cs="Arial"/>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LG Electronics Inc.</w:t>
      </w:r>
    </w:p>
    <w:p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0916FD">
        <w:rPr>
          <w:rFonts w:ascii="Arial" w:hAnsi="Arial" w:cs="Arial"/>
          <w:b/>
          <w:noProof/>
          <w:sz w:val="28"/>
          <w:szCs w:val="28"/>
          <w:lang w:val="en-US" w:eastAsia="ko-KR"/>
        </w:rPr>
        <w:t>SPS feedback transmission</w:t>
      </w:r>
    </w:p>
    <w:p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232F6" w:rsidRDefault="00275506" w:rsidP="005542E5">
      <w:pPr>
        <w:rPr>
          <w:lang w:val="en-US" w:eastAsia="ko-KR"/>
        </w:rPr>
      </w:pPr>
      <w:r>
        <w:rPr>
          <w:lang w:val="en-US" w:eastAsia="ko-KR"/>
        </w:rPr>
        <w:t>In RAN #71, Work Item o</w:t>
      </w:r>
      <w:r w:rsidR="009232F6">
        <w:rPr>
          <w:rFonts w:hint="eastAsia"/>
          <w:lang w:val="en-US" w:eastAsia="ko-KR"/>
        </w:rPr>
        <w:t>n</w:t>
      </w:r>
      <w:r>
        <w:rPr>
          <w:lang w:val="en-US" w:eastAsia="ko-KR"/>
        </w:rPr>
        <w:t xml:space="preserve"> </w:t>
      </w:r>
      <w:r w:rsidRPr="00275506">
        <w:rPr>
          <w:lang w:val="en-US" w:eastAsia="ko-KR"/>
        </w:rPr>
        <w:t>L2 latency reduction techniques for LTE</w:t>
      </w:r>
      <w:r w:rsidR="009232F6">
        <w:rPr>
          <w:rFonts w:hint="eastAsia"/>
          <w:lang w:val="en-US" w:eastAsia="ko-KR"/>
        </w:rPr>
        <w:t xml:space="preserve"> </w:t>
      </w:r>
      <w:r>
        <w:rPr>
          <w:lang w:val="en-US" w:eastAsia="ko-KR"/>
        </w:rPr>
        <w:t>[</w:t>
      </w:r>
      <w:hyperlink r:id="rId7" w:history="1">
        <w:r w:rsidRPr="00275506">
          <w:rPr>
            <w:rStyle w:val="aa"/>
            <w:lang w:val="en-US" w:eastAsia="ko-KR"/>
          </w:rPr>
          <w:t>RP-160667</w:t>
        </w:r>
      </w:hyperlink>
      <w:r>
        <w:rPr>
          <w:lang w:val="en-US" w:eastAsia="ko-KR"/>
        </w:rPr>
        <w:t xml:space="preserve">] was approved having </w:t>
      </w:r>
      <w:r w:rsidR="00D2792C">
        <w:rPr>
          <w:lang w:val="en-US" w:eastAsia="ko-KR"/>
        </w:rPr>
        <w:t>following objectives</w:t>
      </w:r>
      <w:r>
        <w:rPr>
          <w:lang w:val="en-US" w:eastAsia="ko-KR"/>
        </w:rPr>
        <w:t>:</w:t>
      </w:r>
    </w:p>
    <w:p w:rsidR="00275506" w:rsidRPr="00CC5AC2" w:rsidRDefault="00275506" w:rsidP="00275506">
      <w:pPr>
        <w:pStyle w:val="ab"/>
        <w:widowControl/>
        <w:numPr>
          <w:ilvl w:val="0"/>
          <w:numId w:val="47"/>
        </w:numPr>
        <w:overflowPunct/>
        <w:autoSpaceDE/>
        <w:adjustRightInd/>
        <w:spacing w:after="120" w:line="240" w:lineRule="auto"/>
        <w:textAlignment w:val="auto"/>
        <w:rPr>
          <w:i w:val="0"/>
          <w:lang w:val="en-US"/>
        </w:rPr>
      </w:pPr>
      <w:r w:rsidRPr="00CC5AC2">
        <w:rPr>
          <w:i w:val="0"/>
          <w:lang w:val="en-US"/>
        </w:rPr>
        <w:t>Introduction of short SPS period to allow UL prescheduling</w:t>
      </w:r>
    </w:p>
    <w:p w:rsidR="00275506" w:rsidRDefault="00275506" w:rsidP="00275506">
      <w:pPr>
        <w:pStyle w:val="ab"/>
        <w:widowControl/>
        <w:numPr>
          <w:ilvl w:val="0"/>
          <w:numId w:val="47"/>
        </w:numPr>
        <w:overflowPunct/>
        <w:autoSpaceDE/>
        <w:adjustRightInd/>
        <w:spacing w:after="120" w:line="240" w:lineRule="auto"/>
        <w:textAlignment w:val="auto"/>
        <w:rPr>
          <w:i w:val="0"/>
          <w:lang w:val="en-US"/>
        </w:rPr>
      </w:pPr>
      <w:r w:rsidRPr="00CC5AC2">
        <w:rPr>
          <w:i w:val="0"/>
          <w:lang w:val="en-US"/>
        </w:rPr>
        <w:t xml:space="preserve">Reduction of padding in case of dynamic and SPS based </w:t>
      </w:r>
      <w:r>
        <w:rPr>
          <w:i w:val="0"/>
          <w:lang w:val="en-US"/>
        </w:rPr>
        <w:t>UL pre-scheduling to reduce interference and UE power consumption</w:t>
      </w:r>
    </w:p>
    <w:p w:rsidR="00275506" w:rsidRDefault="00275506" w:rsidP="00275506">
      <w:pPr>
        <w:pStyle w:val="ab"/>
        <w:widowControl/>
        <w:numPr>
          <w:ilvl w:val="0"/>
          <w:numId w:val="47"/>
        </w:numPr>
        <w:overflowPunct/>
        <w:autoSpaceDE/>
        <w:adjustRightInd/>
        <w:spacing w:after="120" w:line="240" w:lineRule="auto"/>
        <w:textAlignment w:val="auto"/>
        <w:rPr>
          <w:i w:val="0"/>
          <w:lang w:val="en-US"/>
        </w:rPr>
      </w:pPr>
      <w:r>
        <w:rPr>
          <w:i w:val="0"/>
          <w:lang w:val="en-US"/>
        </w:rPr>
        <w:t>Further discussion and, if concluded, introduction of feedback for SPS activation, reactivation and deactivation command</w:t>
      </w:r>
    </w:p>
    <w:p w:rsidR="00997456" w:rsidRPr="009B0A28" w:rsidRDefault="000916FD" w:rsidP="005542E5">
      <w:pPr>
        <w:rPr>
          <w:b/>
          <w:lang w:val="en-US" w:eastAsia="ko-KR"/>
        </w:rPr>
      </w:pPr>
      <w:r>
        <w:rPr>
          <w:lang w:val="en-US" w:eastAsia="ko-KR"/>
        </w:rPr>
        <w:t>In R2-162901, we presented our view on SPS feedback that it is not needed</w:t>
      </w:r>
      <w:r w:rsidR="00DC6A77">
        <w:rPr>
          <w:lang w:val="en-US" w:eastAsia="ko-KR"/>
        </w:rPr>
        <w:t>.</w:t>
      </w:r>
      <w:r>
        <w:rPr>
          <w:lang w:val="en-US" w:eastAsia="ko-KR"/>
        </w:rPr>
        <w:t xml:space="preserve"> In that regards, we would like to present an alternative way in transmitting SPS feedback in case RAN2 considers that it is needed and see no problem in sending SPS feedback. </w:t>
      </w: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8F0BF8">
        <w:rPr>
          <w:lang w:val="en-US"/>
        </w:rPr>
        <w:t>Discussion</w:t>
      </w:r>
    </w:p>
    <w:p w:rsidR="000916FD" w:rsidRDefault="000916FD" w:rsidP="000916FD">
      <w:pPr>
        <w:rPr>
          <w:lang w:val="en-US" w:eastAsia="ko-KR"/>
        </w:rPr>
      </w:pPr>
      <w:r>
        <w:rPr>
          <w:rFonts w:hint="eastAsia"/>
          <w:lang w:val="en-US" w:eastAsia="ko-KR"/>
        </w:rPr>
        <w:t xml:space="preserve">What is proposed in </w:t>
      </w:r>
      <w:r>
        <w:rPr>
          <w:lang w:val="en-US" w:eastAsia="ko-KR"/>
        </w:rPr>
        <w:t>[</w:t>
      </w:r>
      <w:hyperlink r:id="rId8" w:history="1">
        <w:r w:rsidRPr="00AC5F16">
          <w:rPr>
            <w:rStyle w:val="aa"/>
          </w:rPr>
          <w:t>R2-154742</w:t>
        </w:r>
      </w:hyperlink>
      <w:r>
        <w:rPr>
          <w:lang w:val="en-US" w:eastAsia="ko-KR"/>
        </w:rPr>
        <w:t xml:space="preserve">] is to transmit SPS feedback on SPS resource. </w:t>
      </w:r>
    </w:p>
    <w:p w:rsidR="00497117" w:rsidRPr="000916FD" w:rsidRDefault="00497117" w:rsidP="000916FD">
      <w:pPr>
        <w:pStyle w:val="a6"/>
        <w:numPr>
          <w:ilvl w:val="0"/>
          <w:numId w:val="23"/>
        </w:numPr>
        <w:spacing w:after="180" w:line="240" w:lineRule="auto"/>
        <w:ind w:leftChars="0"/>
        <w:jc w:val="left"/>
        <w:rPr>
          <w:u w:val="single"/>
          <w:lang w:val="en-US" w:eastAsia="ko-KR"/>
        </w:rPr>
      </w:pPr>
      <w:r w:rsidRPr="000916FD">
        <w:rPr>
          <w:u w:val="single"/>
          <w:lang w:val="en-US" w:eastAsia="ko-KR"/>
        </w:rPr>
        <w:t>SPS f</w:t>
      </w:r>
      <w:r w:rsidRPr="000916FD">
        <w:rPr>
          <w:rFonts w:hint="eastAsia"/>
          <w:u w:val="single"/>
          <w:lang w:val="en-US" w:eastAsia="ko-KR"/>
        </w:rPr>
        <w:t>eedback for SPS activation:</w:t>
      </w:r>
      <w:r w:rsidRPr="000916FD">
        <w:rPr>
          <w:lang w:val="en-US" w:eastAsia="ko-KR"/>
        </w:rPr>
        <w:t xml:space="preserve"> To send a MAC PDU containing </w:t>
      </w:r>
      <w:r w:rsidR="00680BE6" w:rsidRPr="000916FD">
        <w:rPr>
          <w:lang w:val="en-US" w:eastAsia="ko-KR"/>
        </w:rPr>
        <w:t>zero MAC SDUs</w:t>
      </w:r>
      <w:r w:rsidRPr="000916FD">
        <w:rPr>
          <w:lang w:val="en-US" w:eastAsia="ko-KR"/>
        </w:rPr>
        <w:t xml:space="preserve"> on the first SPS </w:t>
      </w:r>
      <w:r w:rsidR="006338C6" w:rsidRPr="000916FD">
        <w:rPr>
          <w:rFonts w:hint="eastAsia"/>
          <w:lang w:val="en-US" w:eastAsia="ko-KR"/>
        </w:rPr>
        <w:t>resource</w:t>
      </w:r>
      <w:r w:rsidRPr="000916FD">
        <w:rPr>
          <w:lang w:val="en-US" w:eastAsia="ko-KR"/>
        </w:rPr>
        <w:t xml:space="preserve"> which occurs after receiving SPS activation command;</w:t>
      </w:r>
    </w:p>
    <w:p w:rsidR="000916FD" w:rsidRPr="000916FD" w:rsidRDefault="00497117" w:rsidP="002013E8">
      <w:pPr>
        <w:pStyle w:val="a6"/>
        <w:numPr>
          <w:ilvl w:val="0"/>
          <w:numId w:val="23"/>
        </w:numPr>
        <w:spacing w:after="180" w:line="240" w:lineRule="auto"/>
        <w:ind w:leftChars="0"/>
        <w:jc w:val="left"/>
        <w:rPr>
          <w:u w:val="single"/>
          <w:lang w:val="en-US" w:eastAsia="ko-KR"/>
        </w:rPr>
      </w:pPr>
      <w:r>
        <w:rPr>
          <w:u w:val="single"/>
          <w:lang w:val="en-US" w:eastAsia="ko-KR"/>
        </w:rPr>
        <w:t>SPS feedback for SPS release:</w:t>
      </w:r>
      <w:r>
        <w:rPr>
          <w:lang w:val="en-US" w:eastAsia="ko-KR"/>
        </w:rPr>
        <w:t xml:space="preserve"> To send a MAC PDU containing </w:t>
      </w:r>
      <w:r w:rsidR="00680BE6">
        <w:rPr>
          <w:lang w:val="en-US" w:eastAsia="ko-KR"/>
        </w:rPr>
        <w:t xml:space="preserve">zero MAC SDUs </w:t>
      </w:r>
      <w:r>
        <w:rPr>
          <w:lang w:val="en-US" w:eastAsia="ko-KR"/>
        </w:rPr>
        <w:t xml:space="preserve">on the first SPS </w:t>
      </w:r>
      <w:r w:rsidR="006338C6">
        <w:rPr>
          <w:rFonts w:hint="eastAsia"/>
          <w:lang w:val="en-US" w:eastAsia="ko-KR"/>
        </w:rPr>
        <w:t>resource</w:t>
      </w:r>
      <w:r>
        <w:rPr>
          <w:lang w:val="en-US" w:eastAsia="ko-KR"/>
        </w:rPr>
        <w:t xml:space="preserve"> which occurs after receiving SPS release command.</w:t>
      </w:r>
    </w:p>
    <w:p w:rsidR="000916FD" w:rsidRDefault="000916FD" w:rsidP="000916FD">
      <w:pPr>
        <w:spacing w:after="180" w:line="240" w:lineRule="auto"/>
        <w:jc w:val="left"/>
        <w:rPr>
          <w:lang w:val="en-US" w:eastAsia="ko-KR"/>
        </w:rPr>
      </w:pPr>
      <w:r>
        <w:rPr>
          <w:lang w:val="en-US" w:eastAsia="ko-KR"/>
        </w:rPr>
        <w:t>For both case, we assume that</w:t>
      </w:r>
    </w:p>
    <w:p w:rsidR="000916FD" w:rsidRDefault="000916FD" w:rsidP="000916FD">
      <w:pPr>
        <w:pStyle w:val="a6"/>
        <w:numPr>
          <w:ilvl w:val="0"/>
          <w:numId w:val="49"/>
        </w:numPr>
        <w:spacing w:after="180" w:line="240" w:lineRule="auto"/>
        <w:ind w:leftChars="0"/>
        <w:jc w:val="left"/>
        <w:rPr>
          <w:lang w:val="en-US" w:eastAsia="ko-KR"/>
        </w:rPr>
      </w:pPr>
      <w:r w:rsidRPr="000916FD">
        <w:rPr>
          <w:lang w:val="en-US" w:eastAsia="ko-KR"/>
        </w:rPr>
        <w:t xml:space="preserve">In case the UE has UL data to transmit, the UE sends UL data as SPS feedback. </w:t>
      </w:r>
    </w:p>
    <w:p w:rsidR="000916FD" w:rsidRPr="000916FD" w:rsidRDefault="000916FD" w:rsidP="000916FD">
      <w:pPr>
        <w:pStyle w:val="a6"/>
        <w:numPr>
          <w:ilvl w:val="0"/>
          <w:numId w:val="49"/>
        </w:numPr>
        <w:spacing w:after="180" w:line="240" w:lineRule="auto"/>
        <w:ind w:leftChars="0"/>
        <w:jc w:val="left"/>
        <w:rPr>
          <w:lang w:val="en-US" w:eastAsia="ko-KR"/>
        </w:rPr>
      </w:pPr>
      <w:r w:rsidRPr="000916FD">
        <w:rPr>
          <w:lang w:val="en-US" w:eastAsia="ko-KR"/>
        </w:rPr>
        <w:t>In case the UE has no UL data to transmit, the UE sends a MAC PDU containing zero MAC SDUs as SPS feedback.</w:t>
      </w:r>
    </w:p>
    <w:p w:rsidR="000916FD" w:rsidRDefault="000916FD" w:rsidP="002013E8">
      <w:pPr>
        <w:rPr>
          <w:lang w:val="en-US" w:eastAsia="ko-KR"/>
        </w:rPr>
      </w:pPr>
    </w:p>
    <w:p w:rsidR="000916FD" w:rsidRDefault="000916FD" w:rsidP="002013E8">
      <w:pPr>
        <w:rPr>
          <w:rFonts w:hint="eastAsia"/>
          <w:lang w:val="en-US" w:eastAsia="ko-KR"/>
        </w:rPr>
      </w:pPr>
      <w:r>
        <w:rPr>
          <w:rFonts w:hint="eastAsia"/>
          <w:lang w:val="en-US" w:eastAsia="ko-KR"/>
        </w:rPr>
        <w:t>Currently, in MAC specification, it says:</w:t>
      </w:r>
    </w:p>
    <w:tbl>
      <w:tblPr>
        <w:tblStyle w:val="a8"/>
        <w:tblW w:w="0" w:type="auto"/>
        <w:tblLook w:val="04A0" w:firstRow="1" w:lastRow="0" w:firstColumn="1" w:lastColumn="0" w:noHBand="0" w:noVBand="1"/>
      </w:tblPr>
      <w:tblGrid>
        <w:gridCol w:w="9839"/>
      </w:tblGrid>
      <w:tr w:rsidR="000916FD" w:rsidTr="000916FD">
        <w:tc>
          <w:tcPr>
            <w:tcW w:w="9839" w:type="dxa"/>
            <w:shd w:val="clear" w:color="auto" w:fill="F2F2F2" w:themeFill="background1" w:themeFillShade="F2"/>
          </w:tcPr>
          <w:p w:rsidR="000916FD" w:rsidRPr="000916FD" w:rsidRDefault="000916FD" w:rsidP="000916FD">
            <w:pPr>
              <w:overflowPunct w:val="0"/>
              <w:autoSpaceDE w:val="0"/>
              <w:autoSpaceDN w:val="0"/>
              <w:adjustRightInd w:val="0"/>
              <w:spacing w:after="180"/>
              <w:jc w:val="left"/>
              <w:textAlignment w:val="baseline"/>
              <w:rPr>
                <w:rFonts w:eastAsia="맑은 고딕"/>
                <w:noProof/>
                <w:lang w:eastAsia="ko-KR"/>
              </w:rPr>
            </w:pPr>
            <w:r w:rsidRPr="000916FD">
              <w:rPr>
                <w:rFonts w:eastAsia="맑은 고딕"/>
                <w:noProof/>
                <w:lang w:eastAsia="ko-KR"/>
              </w:rPr>
              <w:t xml:space="preserve">If the MAC entity has a C-RNTI, </w:t>
            </w:r>
            <w:r w:rsidRPr="000916FD">
              <w:rPr>
                <w:rFonts w:eastAsia="맑은 고딕"/>
                <w:noProof/>
                <w:color w:val="FFFFFF" w:themeColor="background1"/>
                <w:highlight w:val="darkBlue"/>
                <w:lang w:eastAsia="ko-KR"/>
              </w:rPr>
              <w:t>a Semi-Persistent Scheduling C-RNTI</w:t>
            </w:r>
            <w:r w:rsidRPr="000916FD">
              <w:rPr>
                <w:rFonts w:eastAsia="맑은 고딕"/>
                <w:noProof/>
                <w:lang w:eastAsia="ko-KR"/>
              </w:rPr>
              <w:t xml:space="preserve">, or a Temporary C-RNTI, the MAC entity shall for each TTI and for each Serving Cell belonging to a TAG that has a running </w:t>
            </w:r>
            <w:r w:rsidRPr="000916FD">
              <w:rPr>
                <w:rFonts w:eastAsia="맑은 고딕"/>
                <w:i/>
                <w:noProof/>
                <w:lang w:eastAsia="ko-KR"/>
              </w:rPr>
              <w:t>timeAlignmentTimer</w:t>
            </w:r>
            <w:r w:rsidRPr="000916FD">
              <w:rPr>
                <w:rFonts w:eastAsia="맑은 고딕"/>
                <w:noProof/>
                <w:lang w:eastAsia="ko-KR"/>
              </w:rPr>
              <w:t xml:space="preserve"> and </w:t>
            </w:r>
            <w:r w:rsidRPr="000916FD">
              <w:rPr>
                <w:rFonts w:eastAsia="맑은 고딕"/>
                <w:noProof/>
                <w:color w:val="FFFFFF" w:themeColor="background1"/>
                <w:highlight w:val="darkBlue"/>
                <w:lang w:eastAsia="ko-KR"/>
              </w:rPr>
              <w:t>for each grant received for this TTI</w:t>
            </w:r>
            <w:r w:rsidRPr="000916FD">
              <w:rPr>
                <w:rFonts w:eastAsia="맑은 고딕"/>
                <w:noProof/>
                <w:highlight w:val="darkBlue"/>
                <w:lang w:eastAsia="ko-KR"/>
              </w:rPr>
              <w:t>:</w:t>
            </w:r>
          </w:p>
          <w:p w:rsidR="000916FD" w:rsidRPr="000916FD" w:rsidRDefault="000916FD" w:rsidP="000916FD">
            <w:pPr>
              <w:overflowPunct w:val="0"/>
              <w:autoSpaceDE w:val="0"/>
              <w:autoSpaceDN w:val="0"/>
              <w:adjustRightInd w:val="0"/>
              <w:spacing w:after="180"/>
              <w:ind w:left="568"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t>if an uplink grant for this TTI and this Serving Cell has been received on the PDCCH for the MAC entity’s C-RNTI or Temporary C-RNTI; or</w:t>
            </w:r>
          </w:p>
          <w:p w:rsidR="000916FD" w:rsidRPr="000916FD" w:rsidRDefault="000916FD" w:rsidP="000916FD">
            <w:pPr>
              <w:overflowPunct w:val="0"/>
              <w:autoSpaceDE w:val="0"/>
              <w:autoSpaceDN w:val="0"/>
              <w:adjustRightInd w:val="0"/>
              <w:spacing w:after="180"/>
              <w:ind w:left="568"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t>if an uplink grant for this TTI has been received in a Random Access Response:</w:t>
            </w:r>
          </w:p>
          <w:p w:rsidR="000916FD" w:rsidRPr="000916FD" w:rsidRDefault="000916FD" w:rsidP="000916FD">
            <w:pPr>
              <w:overflowPunct w:val="0"/>
              <w:autoSpaceDE w:val="0"/>
              <w:autoSpaceDN w:val="0"/>
              <w:adjustRightInd w:val="0"/>
              <w:spacing w:after="180"/>
              <w:ind w:left="851"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t xml:space="preserve">if the uplink grant is for MAC entity’s C-RNTI and if the previous uplink grant delivered to the HARQ entity </w:t>
            </w:r>
            <w:r w:rsidRPr="000916FD">
              <w:rPr>
                <w:rFonts w:eastAsia="맑은 고딕"/>
                <w:noProof/>
                <w:lang w:eastAsia="ko-KR"/>
              </w:rPr>
              <w:lastRenderedPageBreak/>
              <w:t>for the same HARQ process was either an uplink grant received for the MAC entity’s Semi-Persistent Scheduling C-RNTI or a configured uplink grant:</w:t>
            </w:r>
          </w:p>
          <w:p w:rsidR="000916FD" w:rsidRPr="000916FD" w:rsidRDefault="000916FD" w:rsidP="000916FD">
            <w:pPr>
              <w:overflowPunct w:val="0"/>
              <w:autoSpaceDE w:val="0"/>
              <w:autoSpaceDN w:val="0"/>
              <w:adjustRightInd w:val="0"/>
              <w:spacing w:after="180"/>
              <w:ind w:left="1135"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t>consider the NDI to have been toggled for the corresponding HARQ process regardless of the value of the NDI.</w:t>
            </w:r>
          </w:p>
          <w:p w:rsidR="000916FD" w:rsidRPr="000916FD" w:rsidRDefault="000916FD" w:rsidP="000916FD">
            <w:pPr>
              <w:overflowPunct w:val="0"/>
              <w:autoSpaceDE w:val="0"/>
              <w:autoSpaceDN w:val="0"/>
              <w:adjustRightInd w:val="0"/>
              <w:spacing w:after="180"/>
              <w:ind w:left="851"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t xml:space="preserve">deliver the uplink grant and the associated HARQ </w:t>
            </w:r>
            <w:smartTag w:uri="urn:schemas-microsoft-com:office:smarttags" w:element="PersonName">
              <w:r w:rsidRPr="000916FD">
                <w:rPr>
                  <w:rFonts w:eastAsia="맑은 고딕"/>
                  <w:noProof/>
                  <w:lang w:eastAsia="ko-KR"/>
                </w:rPr>
                <w:t>info</w:t>
              </w:r>
            </w:smartTag>
            <w:r w:rsidRPr="000916FD">
              <w:rPr>
                <w:rFonts w:eastAsia="맑은 고딕"/>
                <w:noProof/>
                <w:lang w:eastAsia="ko-KR"/>
              </w:rPr>
              <w:t>rmation to the HARQ entity for this TTI.</w:t>
            </w:r>
          </w:p>
          <w:p w:rsidR="000916FD" w:rsidRPr="000916FD" w:rsidRDefault="000916FD" w:rsidP="000916FD">
            <w:pPr>
              <w:overflowPunct w:val="0"/>
              <w:autoSpaceDE w:val="0"/>
              <w:autoSpaceDN w:val="0"/>
              <w:adjustRightInd w:val="0"/>
              <w:spacing w:after="180"/>
              <w:ind w:left="568"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t xml:space="preserve">else, if this Serving Cell is the SpCell and </w:t>
            </w:r>
            <w:r w:rsidRPr="000916FD">
              <w:rPr>
                <w:rFonts w:eastAsia="맑은 고딕"/>
                <w:noProof/>
                <w:color w:val="FFFFFF" w:themeColor="background1"/>
                <w:highlight w:val="darkBlue"/>
                <w:lang w:eastAsia="ko-KR"/>
              </w:rPr>
              <w:t>if an uplink grant for this TTI has been received for the SpCell on the PDCCH of the SpCell for the MAC entity’s Semi-Persistent Scheduling C-RNTI</w:t>
            </w:r>
            <w:r w:rsidRPr="000916FD">
              <w:rPr>
                <w:rFonts w:eastAsia="맑은 고딕"/>
                <w:noProof/>
                <w:lang w:eastAsia="ko-KR"/>
              </w:rPr>
              <w:t>:</w:t>
            </w:r>
          </w:p>
          <w:p w:rsidR="000916FD" w:rsidRPr="000916FD" w:rsidRDefault="000916FD" w:rsidP="000916FD">
            <w:pPr>
              <w:overflowPunct w:val="0"/>
              <w:autoSpaceDE w:val="0"/>
              <w:autoSpaceDN w:val="0"/>
              <w:adjustRightInd w:val="0"/>
              <w:spacing w:after="180"/>
              <w:ind w:left="851"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t xml:space="preserve">if the NDI in the received HARQ </w:t>
            </w:r>
            <w:smartTag w:uri="urn:schemas-microsoft-com:office:smarttags" w:element="PersonName">
              <w:r w:rsidRPr="000916FD">
                <w:rPr>
                  <w:rFonts w:eastAsia="맑은 고딕"/>
                  <w:noProof/>
                  <w:lang w:eastAsia="ko-KR"/>
                </w:rPr>
                <w:t>info</w:t>
              </w:r>
            </w:smartTag>
            <w:r w:rsidRPr="000916FD">
              <w:rPr>
                <w:rFonts w:eastAsia="맑은 고딕"/>
                <w:noProof/>
                <w:lang w:eastAsia="ko-KR"/>
              </w:rPr>
              <w:t>rmation is 1:</w:t>
            </w:r>
          </w:p>
          <w:p w:rsidR="000916FD" w:rsidRPr="000916FD" w:rsidRDefault="000916FD" w:rsidP="000916FD">
            <w:pPr>
              <w:overflowPunct w:val="0"/>
              <w:autoSpaceDE w:val="0"/>
              <w:autoSpaceDN w:val="0"/>
              <w:adjustRightInd w:val="0"/>
              <w:spacing w:after="180"/>
              <w:ind w:left="1135"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t>consider the NDI for the corresponding HARQ process not to have been toggled;</w:t>
            </w:r>
          </w:p>
          <w:p w:rsidR="000916FD" w:rsidRPr="000916FD" w:rsidRDefault="000916FD" w:rsidP="000916FD">
            <w:pPr>
              <w:overflowPunct w:val="0"/>
              <w:autoSpaceDE w:val="0"/>
              <w:autoSpaceDN w:val="0"/>
              <w:adjustRightInd w:val="0"/>
              <w:spacing w:after="180"/>
              <w:ind w:left="1135"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t xml:space="preserve">deliver the uplink grant and the associated HARQ </w:t>
            </w:r>
            <w:smartTag w:uri="urn:schemas-microsoft-com:office:smarttags" w:element="PersonName">
              <w:r w:rsidRPr="000916FD">
                <w:rPr>
                  <w:rFonts w:eastAsia="맑은 고딕"/>
                  <w:noProof/>
                  <w:lang w:eastAsia="ko-KR"/>
                </w:rPr>
                <w:t>info</w:t>
              </w:r>
            </w:smartTag>
            <w:r w:rsidRPr="000916FD">
              <w:rPr>
                <w:rFonts w:eastAsia="맑은 고딕"/>
                <w:noProof/>
                <w:lang w:eastAsia="ko-KR"/>
              </w:rPr>
              <w:t>rmation to the HARQ entity for this TTI.</w:t>
            </w:r>
          </w:p>
          <w:p w:rsidR="000916FD" w:rsidRPr="000916FD" w:rsidRDefault="000916FD" w:rsidP="000916FD">
            <w:pPr>
              <w:overflowPunct w:val="0"/>
              <w:autoSpaceDE w:val="0"/>
              <w:autoSpaceDN w:val="0"/>
              <w:adjustRightInd w:val="0"/>
              <w:spacing w:after="180"/>
              <w:ind w:left="851"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r>
            <w:r w:rsidRPr="000916FD">
              <w:rPr>
                <w:rFonts w:eastAsia="맑은 고딕"/>
                <w:noProof/>
                <w:color w:val="FFFFFF" w:themeColor="background1"/>
                <w:highlight w:val="darkBlue"/>
                <w:lang w:eastAsia="ko-KR"/>
              </w:rPr>
              <w:t xml:space="preserve">else if the NDI in the received HARQ </w:t>
            </w:r>
            <w:smartTag w:uri="urn:schemas-microsoft-com:office:smarttags" w:element="PersonName">
              <w:r w:rsidRPr="000916FD">
                <w:rPr>
                  <w:rFonts w:eastAsia="맑은 고딕"/>
                  <w:noProof/>
                  <w:color w:val="FFFFFF" w:themeColor="background1"/>
                  <w:highlight w:val="darkBlue"/>
                  <w:lang w:eastAsia="ko-KR"/>
                </w:rPr>
                <w:t>info</w:t>
              </w:r>
            </w:smartTag>
            <w:r w:rsidRPr="000916FD">
              <w:rPr>
                <w:rFonts w:eastAsia="맑은 고딕"/>
                <w:noProof/>
                <w:color w:val="FFFFFF" w:themeColor="background1"/>
                <w:highlight w:val="darkBlue"/>
                <w:lang w:eastAsia="ko-KR"/>
              </w:rPr>
              <w:t>rmation is 0</w:t>
            </w:r>
            <w:r w:rsidRPr="000916FD">
              <w:rPr>
                <w:rFonts w:eastAsia="맑은 고딕"/>
                <w:noProof/>
                <w:lang w:eastAsia="ko-KR"/>
              </w:rPr>
              <w:t>:</w:t>
            </w:r>
          </w:p>
          <w:p w:rsidR="000916FD" w:rsidRPr="000916FD" w:rsidRDefault="000916FD" w:rsidP="000916FD">
            <w:pPr>
              <w:overflowPunct w:val="0"/>
              <w:autoSpaceDE w:val="0"/>
              <w:autoSpaceDN w:val="0"/>
              <w:adjustRightInd w:val="0"/>
              <w:spacing w:after="180"/>
              <w:ind w:left="1135"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r>
            <w:r w:rsidRPr="000916FD">
              <w:rPr>
                <w:rFonts w:eastAsia="맑은 고딕"/>
                <w:noProof/>
                <w:color w:val="FFFFFF" w:themeColor="background1"/>
                <w:highlight w:val="darkBlue"/>
                <w:lang w:eastAsia="ko-KR"/>
              </w:rPr>
              <w:t>if PDCCH contents indicate SPS release</w:t>
            </w:r>
            <w:r w:rsidRPr="000916FD">
              <w:rPr>
                <w:rFonts w:eastAsia="맑은 고딕"/>
                <w:noProof/>
                <w:lang w:eastAsia="ko-KR"/>
              </w:rPr>
              <w:t>:</w:t>
            </w:r>
          </w:p>
          <w:p w:rsidR="000916FD" w:rsidRPr="000916FD" w:rsidRDefault="000916FD" w:rsidP="000916FD">
            <w:pPr>
              <w:overflowPunct w:val="0"/>
              <w:autoSpaceDE w:val="0"/>
              <w:autoSpaceDN w:val="0"/>
              <w:adjustRightInd w:val="0"/>
              <w:spacing w:after="180"/>
              <w:ind w:left="1418"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t>clear the configured uplink grant (if any).</w:t>
            </w:r>
          </w:p>
          <w:p w:rsidR="000916FD" w:rsidRPr="000916FD" w:rsidRDefault="000916FD" w:rsidP="000916FD">
            <w:pPr>
              <w:overflowPunct w:val="0"/>
              <w:autoSpaceDE w:val="0"/>
              <w:autoSpaceDN w:val="0"/>
              <w:adjustRightInd w:val="0"/>
              <w:spacing w:after="180"/>
              <w:ind w:left="1135"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r>
            <w:r w:rsidRPr="000916FD">
              <w:rPr>
                <w:rFonts w:eastAsia="맑은 고딕"/>
                <w:noProof/>
                <w:color w:val="FFFFFF" w:themeColor="background1"/>
                <w:highlight w:val="darkBlue"/>
                <w:lang w:eastAsia="ko-KR"/>
              </w:rPr>
              <w:t>else</w:t>
            </w:r>
            <w:r w:rsidRPr="000916FD">
              <w:rPr>
                <w:rFonts w:eastAsia="맑은 고딕"/>
                <w:noProof/>
                <w:lang w:eastAsia="ko-KR"/>
              </w:rPr>
              <w:t>:</w:t>
            </w:r>
          </w:p>
          <w:p w:rsidR="000916FD" w:rsidRPr="000916FD" w:rsidRDefault="000916FD" w:rsidP="000916FD">
            <w:pPr>
              <w:overflowPunct w:val="0"/>
              <w:autoSpaceDE w:val="0"/>
              <w:autoSpaceDN w:val="0"/>
              <w:adjustRightInd w:val="0"/>
              <w:spacing w:after="180"/>
              <w:ind w:left="1418"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t xml:space="preserve">store the uplink grant and the associated HARQ </w:t>
            </w:r>
            <w:smartTag w:uri="urn:schemas-microsoft-com:office:smarttags" w:element="PersonName">
              <w:r w:rsidRPr="000916FD">
                <w:rPr>
                  <w:rFonts w:eastAsia="맑은 고딕"/>
                  <w:noProof/>
                  <w:lang w:eastAsia="ko-KR"/>
                </w:rPr>
                <w:t>info</w:t>
              </w:r>
            </w:smartTag>
            <w:r w:rsidRPr="000916FD">
              <w:rPr>
                <w:rFonts w:eastAsia="맑은 고딕"/>
                <w:noProof/>
                <w:lang w:eastAsia="ko-KR"/>
              </w:rPr>
              <w:t>rmation as configured uplink grant;</w:t>
            </w:r>
          </w:p>
          <w:p w:rsidR="000916FD" w:rsidRPr="000916FD" w:rsidRDefault="000916FD" w:rsidP="000916FD">
            <w:pPr>
              <w:overflowPunct w:val="0"/>
              <w:autoSpaceDE w:val="0"/>
              <w:autoSpaceDN w:val="0"/>
              <w:adjustRightInd w:val="0"/>
              <w:spacing w:after="180"/>
              <w:ind w:left="1418"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t>initialise (if not active) or re-initialise (if already active) the configured uplink grant to start in this TTI and to recur acco</w:t>
            </w:r>
            <w:r w:rsidRPr="000916FD">
              <w:rPr>
                <w:rFonts w:eastAsia="맑은 고딕"/>
                <w:noProof/>
                <w:lang w:eastAsia="zh-CN"/>
              </w:rPr>
              <w:t>r</w:t>
            </w:r>
            <w:r w:rsidRPr="000916FD">
              <w:rPr>
                <w:rFonts w:eastAsia="맑은 고딕"/>
                <w:noProof/>
                <w:lang w:eastAsia="ko-KR"/>
              </w:rPr>
              <w:t>ding to rules in subclause 5.10.2;</w:t>
            </w:r>
          </w:p>
          <w:p w:rsidR="000916FD" w:rsidRPr="000916FD" w:rsidRDefault="000916FD" w:rsidP="000916FD">
            <w:pPr>
              <w:overflowPunct w:val="0"/>
              <w:autoSpaceDE w:val="0"/>
              <w:autoSpaceDN w:val="0"/>
              <w:adjustRightInd w:val="0"/>
              <w:spacing w:after="180"/>
              <w:ind w:left="1418"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t>consider the NDI bit for the corresponding HARQ process to have been toggled;</w:t>
            </w:r>
          </w:p>
          <w:p w:rsidR="000916FD" w:rsidRPr="000916FD" w:rsidRDefault="000916FD" w:rsidP="000916FD">
            <w:pPr>
              <w:overflowPunct w:val="0"/>
              <w:autoSpaceDE w:val="0"/>
              <w:autoSpaceDN w:val="0"/>
              <w:adjustRightInd w:val="0"/>
              <w:spacing w:after="180"/>
              <w:ind w:left="1418" w:hanging="284"/>
              <w:jc w:val="left"/>
              <w:textAlignment w:val="baseline"/>
              <w:rPr>
                <w:rFonts w:eastAsia="맑은 고딕"/>
                <w:noProof/>
                <w:lang w:eastAsia="ko-KR"/>
              </w:rPr>
            </w:pPr>
            <w:r w:rsidRPr="000916FD">
              <w:rPr>
                <w:rFonts w:eastAsia="맑은 고딕"/>
                <w:noProof/>
                <w:lang w:eastAsia="ko-KR"/>
              </w:rPr>
              <w:t>-</w:t>
            </w:r>
            <w:r w:rsidRPr="000916FD">
              <w:rPr>
                <w:rFonts w:eastAsia="맑은 고딕"/>
                <w:noProof/>
                <w:lang w:eastAsia="ko-KR"/>
              </w:rPr>
              <w:tab/>
            </w:r>
            <w:r w:rsidRPr="000916FD">
              <w:rPr>
                <w:rFonts w:eastAsia="맑은 고딕"/>
                <w:noProof/>
                <w:color w:val="FFFFFF" w:themeColor="background1"/>
                <w:highlight w:val="darkBlue"/>
                <w:lang w:eastAsia="ko-KR"/>
              </w:rPr>
              <w:t xml:space="preserve">deliver the configured uplink grant and the associated HARQ </w:t>
            </w:r>
            <w:smartTag w:uri="urn:schemas-microsoft-com:office:smarttags" w:element="PersonName">
              <w:r w:rsidRPr="000916FD">
                <w:rPr>
                  <w:rFonts w:eastAsia="맑은 고딕"/>
                  <w:noProof/>
                  <w:color w:val="FFFFFF" w:themeColor="background1"/>
                  <w:highlight w:val="darkBlue"/>
                  <w:lang w:eastAsia="ko-KR"/>
                </w:rPr>
                <w:t>info</w:t>
              </w:r>
            </w:smartTag>
            <w:r w:rsidRPr="000916FD">
              <w:rPr>
                <w:rFonts w:eastAsia="맑은 고딕"/>
                <w:noProof/>
                <w:color w:val="FFFFFF" w:themeColor="background1"/>
                <w:highlight w:val="darkBlue"/>
                <w:lang w:eastAsia="ko-KR"/>
              </w:rPr>
              <w:t>rmation to the HARQ entity for this TTI.</w:t>
            </w:r>
          </w:p>
          <w:p w:rsidR="000916FD" w:rsidRDefault="000916FD" w:rsidP="002013E8">
            <w:pPr>
              <w:rPr>
                <w:rFonts w:hint="eastAsia"/>
                <w:lang w:val="en-US" w:eastAsia="ko-KR"/>
              </w:rPr>
            </w:pPr>
          </w:p>
        </w:tc>
      </w:tr>
    </w:tbl>
    <w:p w:rsidR="000916FD" w:rsidRDefault="000916FD" w:rsidP="002013E8">
      <w:pPr>
        <w:rPr>
          <w:lang w:val="en-US" w:eastAsia="ko-KR"/>
        </w:rPr>
      </w:pPr>
    </w:p>
    <w:p w:rsidR="00F8099B" w:rsidRDefault="00F8099B" w:rsidP="002013E8">
      <w:pPr>
        <w:rPr>
          <w:lang w:val="en-US" w:eastAsia="ko-KR"/>
        </w:rPr>
      </w:pPr>
      <w:r>
        <w:rPr>
          <w:lang w:val="en-US" w:eastAsia="ko-KR"/>
        </w:rPr>
        <w:t>In summary, i</w:t>
      </w:r>
      <w:r>
        <w:rPr>
          <w:rFonts w:hint="eastAsia"/>
          <w:lang w:val="en-US" w:eastAsia="ko-KR"/>
        </w:rPr>
        <w:t xml:space="preserve">n order to activate/release the SPS resources, the UE receives an UL grant on PDCCH addressed by SPS C-RNTI. </w:t>
      </w:r>
      <w:r>
        <w:rPr>
          <w:lang w:val="en-US" w:eastAsia="ko-KR"/>
        </w:rPr>
        <w:t xml:space="preserve">On the TTI where UL grant occurs, the UE activates/releases the SPS resources. </w:t>
      </w:r>
    </w:p>
    <w:p w:rsidR="00F8099B" w:rsidRDefault="00F8099B" w:rsidP="002013E8">
      <w:pPr>
        <w:rPr>
          <w:lang w:val="en-US" w:eastAsia="ko-KR"/>
        </w:rPr>
      </w:pPr>
      <w:r>
        <w:rPr>
          <w:lang w:val="en-US" w:eastAsia="ko-KR"/>
        </w:rPr>
        <w:t>In case of SPS activation, the UE only delivers the configured uplink grant, i.e., SPS resource, to HARQ entity. In other words, the UE doesn’t deliver the received uplink grant to HARQ entity. Accordingly, the UE doesn’t perform any uplink transmission on the UL grant received on PDCCH addressed by SPS C-RNTI.</w:t>
      </w:r>
    </w:p>
    <w:p w:rsidR="00F8099B" w:rsidRPr="000916FD" w:rsidRDefault="00F8099B" w:rsidP="002013E8">
      <w:pPr>
        <w:rPr>
          <w:rFonts w:hint="eastAsia"/>
          <w:lang w:val="en-US" w:eastAsia="ko-KR"/>
        </w:rPr>
      </w:pPr>
      <w:r>
        <w:rPr>
          <w:lang w:val="en-US" w:eastAsia="ko-KR"/>
        </w:rPr>
        <w:t xml:space="preserve">In case of SPS release, the UE deliver nothing to HARQ entity, but only clears the configured uplink grant, i.e., SPS resources. Therefore, the UE doesn’t perform any uplink transmission on the UL grant received on PDCCH addressed by SPS C-RNTI. </w:t>
      </w:r>
    </w:p>
    <w:p w:rsidR="000916FD" w:rsidRPr="00F8099B" w:rsidRDefault="00F8099B" w:rsidP="002013E8">
      <w:pPr>
        <w:rPr>
          <w:b/>
          <w:lang w:val="en-US" w:eastAsia="ko-KR"/>
        </w:rPr>
      </w:pPr>
      <w:r w:rsidRPr="00F8099B">
        <w:rPr>
          <w:rFonts w:hint="eastAsia"/>
          <w:b/>
          <w:lang w:val="en-US" w:eastAsia="ko-KR"/>
        </w:rPr>
        <w:t>Observation: T</w:t>
      </w:r>
      <w:r w:rsidRPr="00F8099B">
        <w:rPr>
          <w:b/>
          <w:lang w:val="en-US" w:eastAsia="ko-KR"/>
        </w:rPr>
        <w:t>h</w:t>
      </w:r>
      <w:r w:rsidRPr="00F8099B">
        <w:rPr>
          <w:rFonts w:hint="eastAsia"/>
          <w:b/>
          <w:lang w:val="en-US" w:eastAsia="ko-KR"/>
        </w:rPr>
        <w:t xml:space="preserve">e </w:t>
      </w:r>
      <w:r w:rsidRPr="00F8099B">
        <w:rPr>
          <w:b/>
          <w:lang w:val="en-US" w:eastAsia="ko-KR"/>
        </w:rPr>
        <w:t>UE receives UL grant from the eNB when the UE receives PDCCH for SPS activation</w:t>
      </w:r>
      <w:r>
        <w:rPr>
          <w:b/>
          <w:lang w:val="en-US" w:eastAsia="ko-KR"/>
        </w:rPr>
        <w:t>/release</w:t>
      </w:r>
      <w:r w:rsidRPr="00F8099B">
        <w:rPr>
          <w:b/>
          <w:lang w:val="en-US" w:eastAsia="ko-KR"/>
        </w:rPr>
        <w:t>, but the UE doesn’t deliver the received UL grant to HARQ entity.</w:t>
      </w:r>
    </w:p>
    <w:p w:rsidR="000916FD" w:rsidRDefault="000916FD" w:rsidP="002013E8">
      <w:pPr>
        <w:rPr>
          <w:lang w:val="en-US" w:eastAsia="ko-KR"/>
        </w:rPr>
      </w:pPr>
    </w:p>
    <w:p w:rsidR="0039657E" w:rsidRDefault="00F8099B" w:rsidP="002013E8">
      <w:pPr>
        <w:rPr>
          <w:lang w:val="en-US" w:eastAsia="ko-KR"/>
        </w:rPr>
      </w:pPr>
      <w:r>
        <w:rPr>
          <w:lang w:val="en-US" w:eastAsia="ko-KR"/>
        </w:rPr>
        <w:t>Based on</w:t>
      </w:r>
      <w:r>
        <w:rPr>
          <w:rFonts w:hint="eastAsia"/>
          <w:lang w:val="en-US" w:eastAsia="ko-KR"/>
        </w:rPr>
        <w:t xml:space="preserve"> observation, we think it is only UE </w:t>
      </w:r>
      <w:r>
        <w:rPr>
          <w:lang w:val="en-US" w:eastAsia="ko-KR"/>
        </w:rPr>
        <w:t>behavior</w:t>
      </w:r>
      <w:r>
        <w:rPr>
          <w:rFonts w:hint="eastAsia"/>
          <w:lang w:val="en-US" w:eastAsia="ko-KR"/>
        </w:rPr>
        <w:t xml:space="preserve"> </w:t>
      </w:r>
      <w:r>
        <w:rPr>
          <w:lang w:val="en-US" w:eastAsia="ko-KR"/>
        </w:rPr>
        <w:t xml:space="preserve">that prevents UE from sending SPS feedback. If the UL grant received on PDCCH addressed by SPS C-RNTI is delivered to HARQ entity, </w:t>
      </w:r>
      <w:r w:rsidR="00D70A4C">
        <w:rPr>
          <w:lang w:val="en-US" w:eastAsia="ko-KR"/>
        </w:rPr>
        <w:t>the UE</w:t>
      </w:r>
      <w:r>
        <w:rPr>
          <w:lang w:val="en-US" w:eastAsia="ko-KR"/>
        </w:rPr>
        <w:t xml:space="preserve"> </w:t>
      </w:r>
      <w:r w:rsidR="00D70A4C">
        <w:rPr>
          <w:lang w:val="en-US" w:eastAsia="ko-KR"/>
        </w:rPr>
        <w:t xml:space="preserve">is able to </w:t>
      </w:r>
      <w:r>
        <w:rPr>
          <w:lang w:val="en-US" w:eastAsia="ko-KR"/>
        </w:rPr>
        <w:t xml:space="preserve">send SPS feedback by using the UL grant. </w:t>
      </w:r>
    </w:p>
    <w:p w:rsidR="00D70A4C" w:rsidRPr="008F0BF8" w:rsidRDefault="00D70A4C" w:rsidP="00D70A4C">
      <w:pPr>
        <w:rPr>
          <w:bCs/>
          <w:lang w:eastAsia="ko-KR"/>
        </w:rPr>
      </w:pPr>
      <w:r w:rsidRPr="008F0BF8">
        <w:rPr>
          <w:rFonts w:hint="eastAsia"/>
          <w:bCs/>
          <w:lang w:eastAsia="ko-KR"/>
        </w:rPr>
        <w:t xml:space="preserve">Sending SPS feedback on UL grant instead of SPS </w:t>
      </w:r>
      <w:r>
        <w:rPr>
          <w:bCs/>
          <w:lang w:eastAsia="ko-KR"/>
        </w:rPr>
        <w:t>resource</w:t>
      </w:r>
      <w:r w:rsidRPr="008F0BF8">
        <w:rPr>
          <w:rFonts w:hint="eastAsia"/>
          <w:bCs/>
          <w:lang w:eastAsia="ko-KR"/>
        </w:rPr>
        <w:t xml:space="preserve"> has a benefit as follows:</w:t>
      </w:r>
    </w:p>
    <w:p w:rsidR="00D70A4C" w:rsidRDefault="00D70A4C" w:rsidP="00D70A4C">
      <w:pPr>
        <w:pStyle w:val="a6"/>
        <w:numPr>
          <w:ilvl w:val="0"/>
          <w:numId w:val="50"/>
        </w:numPr>
        <w:spacing w:after="180" w:line="240" w:lineRule="auto"/>
        <w:ind w:leftChars="0"/>
        <w:jc w:val="left"/>
        <w:rPr>
          <w:bCs/>
          <w:lang w:eastAsia="ko-KR"/>
        </w:rPr>
      </w:pPr>
      <w:r w:rsidRPr="008F0BF8">
        <w:rPr>
          <w:bCs/>
          <w:lang w:eastAsia="ko-KR"/>
        </w:rPr>
        <w:t xml:space="preserve">UL grant always occurs earlier than SPS </w:t>
      </w:r>
      <w:r>
        <w:rPr>
          <w:bCs/>
          <w:lang w:eastAsia="ko-KR"/>
        </w:rPr>
        <w:t>resource</w:t>
      </w:r>
      <w:r w:rsidRPr="008F0BF8">
        <w:rPr>
          <w:bCs/>
          <w:lang w:eastAsia="ko-KR"/>
        </w:rPr>
        <w:t xml:space="preserve">, hence, the eNB can </w:t>
      </w:r>
      <w:r w:rsidR="0067025D">
        <w:rPr>
          <w:bCs/>
          <w:lang w:eastAsia="ko-KR"/>
        </w:rPr>
        <w:t>detect</w:t>
      </w:r>
      <w:r w:rsidRPr="008F0BF8">
        <w:rPr>
          <w:bCs/>
          <w:lang w:eastAsia="ko-KR"/>
        </w:rPr>
        <w:t xml:space="preserve"> </w:t>
      </w:r>
      <w:r>
        <w:rPr>
          <w:bCs/>
          <w:lang w:eastAsia="ko-KR"/>
        </w:rPr>
        <w:t>SPS activation/release success/failure earlier.</w:t>
      </w:r>
    </w:p>
    <w:p w:rsidR="00CF0076" w:rsidRDefault="00CF0076" w:rsidP="00CF0076">
      <w:pPr>
        <w:pStyle w:val="a6"/>
        <w:numPr>
          <w:ilvl w:val="1"/>
          <w:numId w:val="50"/>
        </w:numPr>
        <w:spacing w:after="180" w:line="240" w:lineRule="auto"/>
        <w:ind w:leftChars="0"/>
        <w:jc w:val="left"/>
        <w:rPr>
          <w:bCs/>
          <w:lang w:eastAsia="ko-KR"/>
        </w:rPr>
      </w:pPr>
      <w:r w:rsidRPr="00D70A4C">
        <w:rPr>
          <w:bCs/>
          <w:lang w:eastAsia="ko-KR"/>
        </w:rPr>
        <w:t xml:space="preserve">Example </w:t>
      </w:r>
      <w:r>
        <w:rPr>
          <w:bCs/>
          <w:lang w:eastAsia="ko-KR"/>
        </w:rPr>
        <w:t>when</w:t>
      </w:r>
      <w:r>
        <w:rPr>
          <w:bCs/>
          <w:lang w:eastAsia="ko-KR"/>
        </w:rPr>
        <w:t xml:space="preserve"> SPS interval = 1</w:t>
      </w:r>
      <w:r w:rsidRPr="00D70A4C">
        <w:rPr>
          <w:bCs/>
          <w:lang w:eastAsia="ko-KR"/>
        </w:rPr>
        <w:t>ms</w:t>
      </w:r>
      <w:r>
        <w:rPr>
          <w:bCs/>
          <w:lang w:eastAsia="ko-KR"/>
        </w:rPr>
        <w:t xml:space="preserve"> and PDCCH is received on #n: </w:t>
      </w:r>
    </w:p>
    <w:p w:rsidR="007D3CF7" w:rsidRDefault="007D3CF7" w:rsidP="007D3CF7">
      <w:pPr>
        <w:pStyle w:val="a6"/>
        <w:numPr>
          <w:ilvl w:val="2"/>
          <w:numId w:val="50"/>
        </w:numPr>
        <w:spacing w:after="180" w:line="240" w:lineRule="auto"/>
        <w:ind w:leftChars="0"/>
        <w:jc w:val="left"/>
        <w:rPr>
          <w:bCs/>
          <w:lang w:eastAsia="ko-KR"/>
        </w:rPr>
      </w:pPr>
      <w:r w:rsidRPr="0067025D">
        <w:rPr>
          <w:b/>
          <w:bCs/>
          <w:lang w:eastAsia="ko-KR"/>
        </w:rPr>
        <w:lastRenderedPageBreak/>
        <w:t>SPS feedback on SPS resource:</w:t>
      </w:r>
      <w:r>
        <w:rPr>
          <w:b/>
          <w:bCs/>
          <w:lang w:eastAsia="ko-KR"/>
        </w:rPr>
        <w:t xml:space="preserve"> </w:t>
      </w:r>
      <w:r>
        <w:rPr>
          <w:bCs/>
          <w:lang w:eastAsia="ko-KR"/>
        </w:rPr>
        <w:t>SPS feedback is sent on the earliest SPS resource at #n+</w:t>
      </w:r>
      <w:r>
        <w:rPr>
          <w:bCs/>
          <w:lang w:eastAsia="ko-KR"/>
        </w:rPr>
        <w:t>5</w:t>
      </w:r>
      <w:r>
        <w:rPr>
          <w:bCs/>
          <w:lang w:eastAsia="ko-KR"/>
        </w:rPr>
        <w:t>, and the SPS reactivation command can be sent on #n+</w:t>
      </w:r>
      <w:r>
        <w:rPr>
          <w:bCs/>
          <w:lang w:eastAsia="ko-KR"/>
        </w:rPr>
        <w:t>9</w:t>
      </w:r>
      <w:r>
        <w:rPr>
          <w:bCs/>
          <w:lang w:eastAsia="ko-KR"/>
        </w:rPr>
        <w:t>. Then, the next SPS resource on #n+</w:t>
      </w:r>
      <w:r>
        <w:rPr>
          <w:bCs/>
          <w:lang w:eastAsia="ko-KR"/>
        </w:rPr>
        <w:t>13</w:t>
      </w:r>
      <w:r>
        <w:rPr>
          <w:bCs/>
          <w:lang w:eastAsia="ko-KR"/>
        </w:rPr>
        <w:t xml:space="preserve"> can be used.</w:t>
      </w:r>
    </w:p>
    <w:p w:rsidR="007D3CF7" w:rsidRDefault="007D3CF7" w:rsidP="007D3CF7">
      <w:pPr>
        <w:pStyle w:val="a6"/>
        <w:numPr>
          <w:ilvl w:val="2"/>
          <w:numId w:val="50"/>
        </w:numPr>
        <w:spacing w:after="180" w:line="240" w:lineRule="auto"/>
        <w:ind w:leftChars="0"/>
        <w:jc w:val="left"/>
        <w:rPr>
          <w:bCs/>
          <w:lang w:eastAsia="ko-KR"/>
        </w:rPr>
      </w:pPr>
      <w:r>
        <w:rPr>
          <w:b/>
          <w:bCs/>
          <w:lang w:eastAsia="ko-KR"/>
        </w:rPr>
        <w:t>SPS feedback on UL grant:</w:t>
      </w:r>
      <w:r>
        <w:rPr>
          <w:bCs/>
          <w:lang w:eastAsia="ko-KR"/>
        </w:rPr>
        <w:t xml:space="preserve"> SPS feedback is sent on UL grant at #n+4, and the SPS reactivation command can be sent on #n+</w:t>
      </w:r>
      <w:r>
        <w:rPr>
          <w:bCs/>
          <w:lang w:eastAsia="ko-KR"/>
        </w:rPr>
        <w:t>8</w:t>
      </w:r>
      <w:r>
        <w:rPr>
          <w:bCs/>
          <w:lang w:eastAsia="ko-KR"/>
        </w:rPr>
        <w:t>. Then, the next SPS resource on #n+</w:t>
      </w:r>
      <w:r>
        <w:rPr>
          <w:bCs/>
          <w:lang w:eastAsia="ko-KR"/>
        </w:rPr>
        <w:t>12</w:t>
      </w:r>
      <w:r>
        <w:rPr>
          <w:bCs/>
          <w:lang w:eastAsia="ko-KR"/>
        </w:rPr>
        <w:t xml:space="preserve"> can be used.</w:t>
      </w:r>
    </w:p>
    <w:p w:rsidR="00CF0076" w:rsidRDefault="00CF0076" w:rsidP="00CF0076">
      <w:pPr>
        <w:pStyle w:val="a6"/>
        <w:numPr>
          <w:ilvl w:val="1"/>
          <w:numId w:val="50"/>
        </w:numPr>
        <w:spacing w:after="180" w:line="240" w:lineRule="auto"/>
        <w:ind w:leftChars="0"/>
        <w:jc w:val="left"/>
        <w:rPr>
          <w:bCs/>
          <w:lang w:eastAsia="ko-KR"/>
        </w:rPr>
      </w:pPr>
      <w:r w:rsidRPr="00D70A4C">
        <w:rPr>
          <w:bCs/>
          <w:lang w:eastAsia="ko-KR"/>
        </w:rPr>
        <w:t xml:space="preserve">Example </w:t>
      </w:r>
      <w:r>
        <w:rPr>
          <w:bCs/>
          <w:lang w:eastAsia="ko-KR"/>
        </w:rPr>
        <w:t>when</w:t>
      </w:r>
      <w:r w:rsidRPr="00D70A4C">
        <w:rPr>
          <w:bCs/>
          <w:lang w:eastAsia="ko-KR"/>
        </w:rPr>
        <w:t xml:space="preserve"> SPS interval = 10ms</w:t>
      </w:r>
      <w:r>
        <w:rPr>
          <w:bCs/>
          <w:lang w:eastAsia="ko-KR"/>
        </w:rPr>
        <w:t xml:space="preserve"> and PDCCH is received on #n: </w:t>
      </w:r>
    </w:p>
    <w:p w:rsidR="00CF0076" w:rsidRDefault="00CF0076" w:rsidP="00CF0076">
      <w:pPr>
        <w:pStyle w:val="a6"/>
        <w:numPr>
          <w:ilvl w:val="2"/>
          <w:numId w:val="50"/>
        </w:numPr>
        <w:spacing w:after="180" w:line="240" w:lineRule="auto"/>
        <w:ind w:leftChars="0"/>
        <w:jc w:val="left"/>
        <w:rPr>
          <w:bCs/>
          <w:lang w:eastAsia="ko-KR"/>
        </w:rPr>
      </w:pPr>
      <w:r w:rsidRPr="0067025D">
        <w:rPr>
          <w:b/>
          <w:bCs/>
          <w:lang w:eastAsia="ko-KR"/>
        </w:rPr>
        <w:t>SPS feedback on SPS resource:</w:t>
      </w:r>
      <w:r>
        <w:rPr>
          <w:b/>
          <w:bCs/>
          <w:lang w:eastAsia="ko-KR"/>
        </w:rPr>
        <w:t xml:space="preserve"> </w:t>
      </w:r>
      <w:r>
        <w:rPr>
          <w:bCs/>
          <w:lang w:eastAsia="ko-KR"/>
        </w:rPr>
        <w:t>SPS feedback is sent on the earliest SPS resource at #n+14, and the SPS reactivation command can be sent on #n+20. Then, the next SPS resource on #n+34 can be used.</w:t>
      </w:r>
    </w:p>
    <w:p w:rsidR="00CF0076" w:rsidRPr="00F26F33" w:rsidRDefault="00CF0076" w:rsidP="005A1080">
      <w:pPr>
        <w:pStyle w:val="a6"/>
        <w:numPr>
          <w:ilvl w:val="2"/>
          <w:numId w:val="50"/>
        </w:numPr>
        <w:spacing w:after="180" w:line="240" w:lineRule="auto"/>
        <w:ind w:leftChars="0"/>
        <w:jc w:val="left"/>
        <w:rPr>
          <w:rFonts w:hint="eastAsia"/>
          <w:bCs/>
          <w:lang w:eastAsia="ko-KR"/>
        </w:rPr>
      </w:pPr>
      <w:r w:rsidRPr="00F26F33">
        <w:rPr>
          <w:b/>
          <w:bCs/>
          <w:lang w:eastAsia="ko-KR"/>
        </w:rPr>
        <w:t>SPS feedback on UL grant:</w:t>
      </w:r>
      <w:r w:rsidRPr="00F26F33">
        <w:rPr>
          <w:bCs/>
          <w:lang w:eastAsia="ko-KR"/>
        </w:rPr>
        <w:t xml:space="preserve"> SPS feedback is sent on UL grant at #n+4, and the SPS reactivation command can be sent on #n+10. Then, the next SPS resource on #n+24 can be used.</w:t>
      </w:r>
      <w:bookmarkStart w:id="0" w:name="_GoBack"/>
      <w:bookmarkEnd w:id="0"/>
    </w:p>
    <w:p w:rsidR="00D70A4C" w:rsidRDefault="00B628D3" w:rsidP="00D70A4C">
      <w:pPr>
        <w:pStyle w:val="a6"/>
        <w:numPr>
          <w:ilvl w:val="0"/>
          <w:numId w:val="50"/>
        </w:numPr>
        <w:spacing w:after="180" w:line="240" w:lineRule="auto"/>
        <w:ind w:leftChars="0"/>
        <w:jc w:val="left"/>
        <w:rPr>
          <w:bCs/>
          <w:lang w:eastAsia="ko-KR"/>
        </w:rPr>
      </w:pPr>
      <w:r>
        <w:rPr>
          <w:bCs/>
          <w:lang w:eastAsia="ko-KR"/>
        </w:rPr>
        <w:t xml:space="preserve">SPS resource </w:t>
      </w:r>
      <w:r w:rsidR="007D3CF7">
        <w:rPr>
          <w:bCs/>
          <w:lang w:eastAsia="ko-KR"/>
        </w:rPr>
        <w:t xml:space="preserve">is released </w:t>
      </w:r>
      <w:r>
        <w:rPr>
          <w:bCs/>
          <w:lang w:eastAsia="ko-KR"/>
        </w:rPr>
        <w:t>on the subframe where UL grant occurs</w:t>
      </w:r>
      <w:r w:rsidR="007D3CF7">
        <w:rPr>
          <w:bCs/>
          <w:lang w:eastAsia="ko-KR"/>
        </w:rPr>
        <w:t xml:space="preserve"> as in the legacy</w:t>
      </w:r>
      <w:r w:rsidR="00D70A4C">
        <w:rPr>
          <w:bCs/>
          <w:lang w:eastAsia="ko-KR"/>
        </w:rPr>
        <w:t xml:space="preserve">. </w:t>
      </w:r>
    </w:p>
    <w:p w:rsidR="00CF0076" w:rsidRDefault="00CF0076" w:rsidP="00CF0076">
      <w:pPr>
        <w:pStyle w:val="a6"/>
        <w:numPr>
          <w:ilvl w:val="1"/>
          <w:numId w:val="50"/>
        </w:numPr>
        <w:spacing w:after="180" w:line="240" w:lineRule="auto"/>
        <w:ind w:leftChars="0"/>
        <w:jc w:val="left"/>
        <w:rPr>
          <w:bCs/>
          <w:lang w:eastAsia="ko-KR"/>
        </w:rPr>
      </w:pPr>
      <w:r w:rsidRPr="00D70A4C">
        <w:rPr>
          <w:bCs/>
          <w:lang w:eastAsia="ko-KR"/>
        </w:rPr>
        <w:t xml:space="preserve">Example </w:t>
      </w:r>
      <w:r>
        <w:rPr>
          <w:bCs/>
          <w:lang w:eastAsia="ko-KR"/>
        </w:rPr>
        <w:t>when</w:t>
      </w:r>
      <w:r w:rsidRPr="00D70A4C">
        <w:rPr>
          <w:bCs/>
          <w:lang w:eastAsia="ko-KR"/>
        </w:rPr>
        <w:t xml:space="preserve"> SPS interval = 1ms</w:t>
      </w:r>
      <w:r>
        <w:rPr>
          <w:bCs/>
          <w:lang w:eastAsia="ko-KR"/>
        </w:rPr>
        <w:t xml:space="preserve"> and PDCCH is received on #n: </w:t>
      </w:r>
    </w:p>
    <w:p w:rsidR="00CF0076" w:rsidRDefault="00CF0076" w:rsidP="00CF0076">
      <w:pPr>
        <w:pStyle w:val="a6"/>
        <w:numPr>
          <w:ilvl w:val="2"/>
          <w:numId w:val="50"/>
        </w:numPr>
        <w:spacing w:after="180" w:line="240" w:lineRule="auto"/>
        <w:ind w:leftChars="0"/>
        <w:jc w:val="left"/>
        <w:rPr>
          <w:bCs/>
          <w:lang w:eastAsia="ko-KR"/>
        </w:rPr>
      </w:pPr>
      <w:r w:rsidRPr="0067025D">
        <w:rPr>
          <w:b/>
          <w:bCs/>
          <w:lang w:eastAsia="ko-KR"/>
        </w:rPr>
        <w:t>SPS feedback on SPS resource:</w:t>
      </w:r>
      <w:r>
        <w:rPr>
          <w:b/>
          <w:bCs/>
          <w:lang w:eastAsia="ko-KR"/>
        </w:rPr>
        <w:t xml:space="preserve"> </w:t>
      </w:r>
      <w:r>
        <w:rPr>
          <w:bCs/>
          <w:lang w:eastAsia="ko-KR"/>
        </w:rPr>
        <w:t>It will be released only after the first SPS resource following SPS release command, i.e., on #n+5.</w:t>
      </w:r>
    </w:p>
    <w:p w:rsidR="00CF0076" w:rsidRDefault="00CF0076" w:rsidP="00CF0076">
      <w:pPr>
        <w:pStyle w:val="a6"/>
        <w:numPr>
          <w:ilvl w:val="2"/>
          <w:numId w:val="50"/>
        </w:numPr>
        <w:spacing w:after="180" w:line="240" w:lineRule="auto"/>
        <w:ind w:leftChars="0"/>
        <w:jc w:val="left"/>
        <w:rPr>
          <w:bCs/>
          <w:lang w:eastAsia="ko-KR"/>
        </w:rPr>
      </w:pPr>
      <w:r>
        <w:rPr>
          <w:b/>
          <w:bCs/>
          <w:lang w:eastAsia="ko-KR"/>
        </w:rPr>
        <w:t>SPS feedback on UL grant:</w:t>
      </w:r>
      <w:r>
        <w:rPr>
          <w:bCs/>
          <w:lang w:eastAsia="ko-KR"/>
        </w:rPr>
        <w:t xml:space="preserve"> SPS resource will be released on #n+4 as in the legacy.</w:t>
      </w:r>
    </w:p>
    <w:p w:rsidR="00B628D3" w:rsidRDefault="00B628D3" w:rsidP="00B628D3">
      <w:pPr>
        <w:pStyle w:val="a6"/>
        <w:numPr>
          <w:ilvl w:val="1"/>
          <w:numId w:val="50"/>
        </w:numPr>
        <w:spacing w:after="180" w:line="240" w:lineRule="auto"/>
        <w:ind w:leftChars="0"/>
        <w:jc w:val="left"/>
        <w:rPr>
          <w:bCs/>
          <w:lang w:eastAsia="ko-KR"/>
        </w:rPr>
      </w:pPr>
      <w:r w:rsidRPr="00D70A4C">
        <w:rPr>
          <w:bCs/>
          <w:lang w:eastAsia="ko-KR"/>
        </w:rPr>
        <w:t xml:space="preserve">Example </w:t>
      </w:r>
      <w:r>
        <w:rPr>
          <w:bCs/>
          <w:lang w:eastAsia="ko-KR"/>
        </w:rPr>
        <w:t>when</w:t>
      </w:r>
      <w:r w:rsidRPr="00D70A4C">
        <w:rPr>
          <w:bCs/>
          <w:lang w:eastAsia="ko-KR"/>
        </w:rPr>
        <w:t xml:space="preserve"> SPS interval = 10ms</w:t>
      </w:r>
      <w:r>
        <w:rPr>
          <w:bCs/>
          <w:lang w:eastAsia="ko-KR"/>
        </w:rPr>
        <w:t xml:space="preserve"> and PDCCH is received on #n: </w:t>
      </w:r>
    </w:p>
    <w:p w:rsidR="0067025D" w:rsidRDefault="0067025D" w:rsidP="00B628D3">
      <w:pPr>
        <w:pStyle w:val="a6"/>
        <w:numPr>
          <w:ilvl w:val="2"/>
          <w:numId w:val="50"/>
        </w:numPr>
        <w:spacing w:after="180" w:line="240" w:lineRule="auto"/>
        <w:ind w:leftChars="0"/>
        <w:jc w:val="left"/>
        <w:rPr>
          <w:bCs/>
          <w:lang w:eastAsia="ko-KR"/>
        </w:rPr>
      </w:pPr>
      <w:r w:rsidRPr="0067025D">
        <w:rPr>
          <w:b/>
          <w:bCs/>
          <w:lang w:eastAsia="ko-KR"/>
        </w:rPr>
        <w:t>SPS feedback on SPS resource:</w:t>
      </w:r>
      <w:r>
        <w:rPr>
          <w:b/>
          <w:bCs/>
          <w:lang w:eastAsia="ko-KR"/>
        </w:rPr>
        <w:t xml:space="preserve"> </w:t>
      </w:r>
      <w:r>
        <w:rPr>
          <w:bCs/>
          <w:lang w:eastAsia="ko-KR"/>
        </w:rPr>
        <w:t xml:space="preserve">It will be released only after the first SPS resource </w:t>
      </w:r>
      <w:r w:rsidR="00707ACB">
        <w:rPr>
          <w:bCs/>
          <w:lang w:eastAsia="ko-KR"/>
        </w:rPr>
        <w:t>following</w:t>
      </w:r>
      <w:r>
        <w:rPr>
          <w:bCs/>
          <w:lang w:eastAsia="ko-KR"/>
        </w:rPr>
        <w:t xml:space="preserve"> SPS release command</w:t>
      </w:r>
      <w:r w:rsidR="00B628D3">
        <w:rPr>
          <w:bCs/>
          <w:lang w:eastAsia="ko-KR"/>
        </w:rPr>
        <w:t>, i.e., on #n+14</w:t>
      </w:r>
      <w:r>
        <w:rPr>
          <w:bCs/>
          <w:lang w:eastAsia="ko-KR"/>
        </w:rPr>
        <w:t>.</w:t>
      </w:r>
      <w:r w:rsidR="00707ACB">
        <w:rPr>
          <w:bCs/>
          <w:lang w:eastAsia="ko-KR"/>
        </w:rPr>
        <w:t xml:space="preserve"> </w:t>
      </w:r>
    </w:p>
    <w:p w:rsidR="00D70A4C" w:rsidRDefault="0067025D" w:rsidP="00B628D3">
      <w:pPr>
        <w:pStyle w:val="a6"/>
        <w:numPr>
          <w:ilvl w:val="2"/>
          <w:numId w:val="50"/>
        </w:numPr>
        <w:spacing w:after="180" w:line="240" w:lineRule="auto"/>
        <w:ind w:leftChars="0"/>
        <w:jc w:val="left"/>
        <w:rPr>
          <w:bCs/>
          <w:lang w:eastAsia="ko-KR"/>
        </w:rPr>
      </w:pPr>
      <w:r>
        <w:rPr>
          <w:b/>
          <w:bCs/>
          <w:lang w:eastAsia="ko-KR"/>
        </w:rPr>
        <w:t>SPS feedback on UL grant:</w:t>
      </w:r>
      <w:r>
        <w:rPr>
          <w:bCs/>
          <w:lang w:eastAsia="ko-KR"/>
        </w:rPr>
        <w:t xml:space="preserve"> SPS </w:t>
      </w:r>
      <w:r w:rsidR="00707ACB">
        <w:rPr>
          <w:bCs/>
          <w:lang w:eastAsia="ko-KR"/>
        </w:rPr>
        <w:t xml:space="preserve">resource will be released </w:t>
      </w:r>
      <w:r w:rsidR="00B628D3">
        <w:rPr>
          <w:bCs/>
          <w:lang w:eastAsia="ko-KR"/>
        </w:rPr>
        <w:t xml:space="preserve">on #n+4 </w:t>
      </w:r>
      <w:r w:rsidR="00707ACB">
        <w:rPr>
          <w:bCs/>
          <w:lang w:eastAsia="ko-KR"/>
        </w:rPr>
        <w:t>as in the legacy.</w:t>
      </w:r>
    </w:p>
    <w:p w:rsidR="00D70A4C" w:rsidRPr="00CF0076" w:rsidRDefault="00CF0076" w:rsidP="00CF0076">
      <w:pPr>
        <w:spacing w:after="180" w:line="240" w:lineRule="auto"/>
        <w:jc w:val="left"/>
        <w:rPr>
          <w:lang w:eastAsia="ko-KR"/>
        </w:rPr>
      </w:pPr>
      <w:r w:rsidRPr="00CF0076">
        <w:rPr>
          <w:bCs/>
          <w:lang w:eastAsia="ko-KR"/>
        </w:rPr>
        <w:t>It seems not reasonable that the UE ignores/wastes the dedicated UL grant and waits to use one of the SPS resource.</w:t>
      </w:r>
    </w:p>
    <w:p w:rsidR="00F8099B" w:rsidRDefault="00D70A4C" w:rsidP="002013E8">
      <w:pPr>
        <w:rPr>
          <w:lang w:val="en-US" w:eastAsia="ko-KR"/>
        </w:rPr>
      </w:pPr>
      <w:r>
        <w:rPr>
          <w:bCs/>
          <w:lang w:val="en-US"/>
        </w:rPr>
        <w:t>Therefore, w</w:t>
      </w:r>
      <w:r w:rsidRPr="008F0BF8">
        <w:rPr>
          <w:bCs/>
        </w:rPr>
        <w:t xml:space="preserve">e propose to send the </w:t>
      </w:r>
      <w:r>
        <w:rPr>
          <w:bCs/>
        </w:rPr>
        <w:t xml:space="preserve">SPS feedback </w:t>
      </w:r>
      <w:r w:rsidRPr="008F0BF8">
        <w:rPr>
          <w:bCs/>
        </w:rPr>
        <w:t>on the UL grant indicated by the PDCCH addressed by SPS C-RNTI</w:t>
      </w:r>
      <w:r>
        <w:rPr>
          <w:bCs/>
        </w:rPr>
        <w:t xml:space="preserve"> rather than on the SPS resource</w:t>
      </w:r>
      <w:r>
        <w:rPr>
          <w:bCs/>
        </w:rPr>
        <w:t>.</w:t>
      </w:r>
    </w:p>
    <w:p w:rsidR="00197FE8" w:rsidRPr="00197FE8" w:rsidRDefault="00197FE8" w:rsidP="00197FE8">
      <w:pPr>
        <w:rPr>
          <w:b/>
          <w:lang w:val="en-US" w:eastAsia="ko-KR"/>
        </w:rPr>
      </w:pPr>
      <w:r w:rsidRPr="00197FE8">
        <w:rPr>
          <w:rFonts w:hint="eastAsia"/>
          <w:b/>
          <w:lang w:val="en-US" w:eastAsia="ko-KR"/>
        </w:rPr>
        <w:t>Proposal</w:t>
      </w:r>
      <w:r w:rsidR="00707ACB">
        <w:rPr>
          <w:b/>
          <w:lang w:val="en-US" w:eastAsia="ko-KR"/>
        </w:rPr>
        <w:t xml:space="preserve">: In case RAN2 is to introduce SPS feedback, </w:t>
      </w:r>
      <w:r>
        <w:rPr>
          <w:b/>
          <w:lang w:val="en-US" w:eastAsia="ko-KR"/>
        </w:rPr>
        <w:t>SPS feedback</w:t>
      </w:r>
      <w:r w:rsidR="00045FFD">
        <w:rPr>
          <w:b/>
          <w:lang w:val="en-US" w:eastAsia="ko-KR"/>
        </w:rPr>
        <w:t xml:space="preserve"> (MAC PDU containing zero MAC SDUs or UL data)</w:t>
      </w:r>
      <w:r>
        <w:rPr>
          <w:b/>
          <w:lang w:val="en-US" w:eastAsia="ko-KR"/>
        </w:rPr>
        <w:t xml:space="preserve"> is sent on the UL grant received on PDCCH addressed by SPS C-RNTI for SPS activation/release.</w:t>
      </w:r>
    </w:p>
    <w:p w:rsidR="00197FE8" w:rsidRDefault="00197FE8" w:rsidP="00197FE8">
      <w:pPr>
        <w:spacing w:after="180" w:line="240" w:lineRule="auto"/>
        <w:jc w:val="left"/>
        <w:rPr>
          <w:bCs/>
          <w:lang w:val="en-US" w:eastAsia="ko-KR"/>
        </w:rPr>
      </w:pPr>
    </w:p>
    <w:p w:rsidR="00707ACB" w:rsidRDefault="00707ACB" w:rsidP="00707ACB">
      <w:pPr>
        <w:pStyle w:val="1"/>
        <w:rPr>
          <w:lang w:val="en-US" w:eastAsia="ko-KR"/>
        </w:rPr>
      </w:pPr>
      <w:r>
        <w:rPr>
          <w:lang w:val="en-US" w:eastAsia="ko-KR"/>
        </w:rPr>
        <w:t>3</w:t>
      </w:r>
      <w:r>
        <w:rPr>
          <w:lang w:val="en-US"/>
        </w:rPr>
        <w:t>.</w:t>
      </w:r>
      <w:r>
        <w:rPr>
          <w:lang w:val="en-US"/>
        </w:rPr>
        <w:tab/>
      </w:r>
      <w:r>
        <w:rPr>
          <w:lang w:val="en-US"/>
        </w:rPr>
        <w:t>Conclusion</w:t>
      </w:r>
    </w:p>
    <w:p w:rsidR="00707ACB" w:rsidRDefault="00707ACB" w:rsidP="00197FE8">
      <w:pPr>
        <w:spacing w:after="180" w:line="240" w:lineRule="auto"/>
        <w:jc w:val="left"/>
        <w:rPr>
          <w:bCs/>
          <w:lang w:val="en-US" w:eastAsia="ko-KR"/>
        </w:rPr>
      </w:pPr>
      <w:r>
        <w:rPr>
          <w:rFonts w:hint="eastAsia"/>
          <w:bCs/>
          <w:lang w:val="en-US" w:eastAsia="ko-KR"/>
        </w:rPr>
        <w:t>In this contribution, we observed that the UE receives UL grant for SPS activation/release but doesn</w:t>
      </w:r>
      <w:r>
        <w:rPr>
          <w:bCs/>
          <w:lang w:val="en-US" w:eastAsia="ko-KR"/>
        </w:rPr>
        <w:t xml:space="preserve">’t use it at all. </w:t>
      </w:r>
    </w:p>
    <w:p w:rsidR="00707ACB" w:rsidRPr="00F8099B" w:rsidRDefault="00707ACB" w:rsidP="00707ACB">
      <w:pPr>
        <w:rPr>
          <w:b/>
          <w:lang w:val="en-US" w:eastAsia="ko-KR"/>
        </w:rPr>
      </w:pPr>
      <w:r w:rsidRPr="00F8099B">
        <w:rPr>
          <w:rFonts w:hint="eastAsia"/>
          <w:b/>
          <w:lang w:val="en-US" w:eastAsia="ko-KR"/>
        </w:rPr>
        <w:t xml:space="preserve">Observation: </w:t>
      </w:r>
      <w:r w:rsidRPr="00707ACB">
        <w:rPr>
          <w:rFonts w:hint="eastAsia"/>
          <w:lang w:val="en-US" w:eastAsia="ko-KR"/>
        </w:rPr>
        <w:t>T</w:t>
      </w:r>
      <w:r w:rsidRPr="00707ACB">
        <w:rPr>
          <w:lang w:val="en-US" w:eastAsia="ko-KR"/>
        </w:rPr>
        <w:t>h</w:t>
      </w:r>
      <w:r w:rsidRPr="00707ACB">
        <w:rPr>
          <w:rFonts w:hint="eastAsia"/>
          <w:lang w:val="en-US" w:eastAsia="ko-KR"/>
        </w:rPr>
        <w:t xml:space="preserve">e </w:t>
      </w:r>
      <w:r w:rsidRPr="00707ACB">
        <w:rPr>
          <w:lang w:val="en-US" w:eastAsia="ko-KR"/>
        </w:rPr>
        <w:t>UE receives UL grant from the eNB when the UE receives PDCCH for SPS activation/release, but the UE doesn’t deliver the received UL grant to HARQ entity.</w:t>
      </w:r>
    </w:p>
    <w:p w:rsidR="00707ACB" w:rsidRPr="00707ACB" w:rsidRDefault="00707ACB" w:rsidP="00197FE8">
      <w:pPr>
        <w:spacing w:after="180" w:line="240" w:lineRule="auto"/>
        <w:jc w:val="left"/>
        <w:rPr>
          <w:bCs/>
          <w:lang w:val="en-US" w:eastAsia="ko-KR"/>
        </w:rPr>
      </w:pPr>
    </w:p>
    <w:p w:rsidR="00707ACB" w:rsidRDefault="00707ACB" w:rsidP="00197FE8">
      <w:pPr>
        <w:spacing w:after="180" w:line="240" w:lineRule="auto"/>
        <w:jc w:val="left"/>
        <w:rPr>
          <w:bCs/>
          <w:lang w:val="en-US" w:eastAsia="ko-KR"/>
        </w:rPr>
      </w:pPr>
      <w:r>
        <w:rPr>
          <w:bCs/>
          <w:lang w:val="en-US" w:eastAsia="ko-KR"/>
        </w:rPr>
        <w:t xml:space="preserve">Thus, we propose that </w:t>
      </w:r>
    </w:p>
    <w:p w:rsidR="00707ACB" w:rsidRPr="00707ACB" w:rsidRDefault="00707ACB" w:rsidP="00045FFD">
      <w:pPr>
        <w:rPr>
          <w:rFonts w:hint="eastAsia"/>
          <w:bCs/>
          <w:lang w:val="en-US" w:eastAsia="ko-KR"/>
        </w:rPr>
      </w:pPr>
      <w:r w:rsidRPr="00197FE8">
        <w:rPr>
          <w:rFonts w:hint="eastAsia"/>
          <w:b/>
          <w:lang w:val="en-US" w:eastAsia="ko-KR"/>
        </w:rPr>
        <w:t>Proposal</w:t>
      </w:r>
      <w:r>
        <w:rPr>
          <w:b/>
          <w:lang w:val="en-US" w:eastAsia="ko-KR"/>
        </w:rPr>
        <w:t xml:space="preserve">: </w:t>
      </w:r>
      <w:r w:rsidR="00045FFD" w:rsidRPr="00045FFD">
        <w:rPr>
          <w:lang w:val="en-US" w:eastAsia="ko-KR"/>
        </w:rPr>
        <w:t>In case RAN2 is to introduce SPS feedback, SPS feedback (MAC PDU containing zero MAC SDUs or UL data) is sent on the UL grant received on PDCCH addressed by SPS C-RNTI for SPS activation/release.</w:t>
      </w:r>
    </w:p>
    <w:sectPr w:rsidR="00707ACB" w:rsidRPr="00707ACB">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551" w:rsidRDefault="00113551">
      <w:pPr>
        <w:spacing w:after="0"/>
      </w:pPr>
      <w:r>
        <w:separator/>
      </w:r>
    </w:p>
  </w:endnote>
  <w:endnote w:type="continuationSeparator" w:id="0">
    <w:p w:rsidR="00113551" w:rsidRDefault="001135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338C6" w:rsidRDefault="006338C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26F33">
      <w:rPr>
        <w:rStyle w:val="a5"/>
      </w:rPr>
      <w:t>3</w:t>
    </w:r>
    <w:r>
      <w:rPr>
        <w:rStyle w:val="a5"/>
      </w:rPr>
      <w:fldChar w:fldCharType="end"/>
    </w:r>
  </w:p>
  <w:p w:rsidR="006338C6" w:rsidRDefault="006338C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551" w:rsidRDefault="00113551">
      <w:pPr>
        <w:spacing w:after="0"/>
      </w:pPr>
      <w:r>
        <w:separator/>
      </w:r>
    </w:p>
  </w:footnote>
  <w:footnote w:type="continuationSeparator" w:id="0">
    <w:p w:rsidR="00113551" w:rsidRDefault="0011355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03F756AA"/>
    <w:multiLevelType w:val="hybridMultilevel"/>
    <w:tmpl w:val="530C517A"/>
    <w:lvl w:ilvl="0" w:tplc="6218AFB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4C1126B"/>
    <w:multiLevelType w:val="hybridMultilevel"/>
    <w:tmpl w:val="6AD267C4"/>
    <w:lvl w:ilvl="0" w:tplc="2C646936">
      <w:start w:val="1"/>
      <w:numFmt w:val="decimal"/>
      <w:lvlText w:val="%1)"/>
      <w:lvlJc w:val="left"/>
      <w:pPr>
        <w:ind w:left="760" w:hanging="360"/>
      </w:pPr>
      <w:rPr>
        <w:rFonts w:ascii="Times New Roman" w:eastAsia="바탕" w:hAnsi="Times New Roman" w:cs="Times New Roman"/>
      </w:rPr>
    </w:lvl>
    <w:lvl w:ilvl="1" w:tplc="E31EB2B6">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AA4547F"/>
    <w:multiLevelType w:val="hybridMultilevel"/>
    <w:tmpl w:val="79681036"/>
    <w:lvl w:ilvl="0" w:tplc="1944C4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AAB0396"/>
    <w:multiLevelType w:val="hybridMultilevel"/>
    <w:tmpl w:val="5F6E843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0E4E793B"/>
    <w:multiLevelType w:val="hybridMultilevel"/>
    <w:tmpl w:val="3C781E3C"/>
    <w:lvl w:ilvl="0" w:tplc="6882DF48">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14">
    <w:nsid w:val="1E2C30AB"/>
    <w:multiLevelType w:val="hybridMultilevel"/>
    <w:tmpl w:val="B8B0BB0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9A235A"/>
    <w:multiLevelType w:val="hybridMultilevel"/>
    <w:tmpl w:val="E09098C6"/>
    <w:lvl w:ilvl="0" w:tplc="3BD4A296">
      <w:start w:val="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2AA057E"/>
    <w:multiLevelType w:val="hybridMultilevel"/>
    <w:tmpl w:val="CF5ED010"/>
    <w:lvl w:ilvl="0" w:tplc="7F041C96">
      <w:start w:val="1"/>
      <w:numFmt w:val="decimal"/>
      <w:lvlText w:val="%1)"/>
      <w:lvlJc w:val="left"/>
      <w:pPr>
        <w:ind w:left="760" w:hanging="360"/>
      </w:pPr>
      <w:rPr>
        <w:rFonts w:ascii="Times New Roman" w:eastAsia="바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8021AED"/>
    <w:multiLevelType w:val="hybridMultilevel"/>
    <w:tmpl w:val="6E483D8E"/>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AF668D2"/>
    <w:multiLevelType w:val="hybridMultilevel"/>
    <w:tmpl w:val="5C14E1A8"/>
    <w:lvl w:ilvl="0" w:tplc="04090009">
      <w:start w:val="1"/>
      <w:numFmt w:val="bullet"/>
      <w:lvlText w:val=""/>
      <w:lvlJc w:val="left"/>
      <w:pPr>
        <w:ind w:left="800" w:hanging="400"/>
      </w:pPr>
      <w:rPr>
        <w:rFonts w:ascii="Wingdings" w:hAnsi="Wingdings" w:hint="default"/>
      </w:rPr>
    </w:lvl>
    <w:lvl w:ilvl="1" w:tplc="E31EB2B6">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CEC0E92"/>
    <w:multiLevelType w:val="hybridMultilevel"/>
    <w:tmpl w:val="D034CFE0"/>
    <w:lvl w:ilvl="0" w:tplc="448C0470">
      <w:start w:val="1"/>
      <w:numFmt w:val="bullet"/>
      <w:lvlText w:val=""/>
      <w:lvlJc w:val="left"/>
      <w:pPr>
        <w:ind w:left="720" w:hanging="360"/>
      </w:pPr>
      <w:rPr>
        <w:rFonts w:ascii="Symbol" w:hAnsi="Symbol" w:hint="default"/>
        <w:lang w:val="en-US"/>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1EC5DA4"/>
    <w:multiLevelType w:val="hybridMultilevel"/>
    <w:tmpl w:val="7584D82A"/>
    <w:lvl w:ilvl="0" w:tplc="04090009">
      <w:start w:val="1"/>
      <w:numFmt w:val="bullet"/>
      <w:lvlText w:val=""/>
      <w:lvlJc w:val="left"/>
      <w:pPr>
        <w:ind w:left="760" w:hanging="36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2C02D4C"/>
    <w:multiLevelType w:val="hybridMultilevel"/>
    <w:tmpl w:val="EB222A52"/>
    <w:lvl w:ilvl="0" w:tplc="E31EB2B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6">
    <w:nsid w:val="33C70E28"/>
    <w:multiLevelType w:val="hybridMultilevel"/>
    <w:tmpl w:val="3C9CA500"/>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8F04116A">
      <w:start w:val="2"/>
      <w:numFmt w:val="bullet"/>
      <w:lvlText w:val="-"/>
      <w:lvlJc w:val="left"/>
      <w:pPr>
        <w:ind w:left="1600" w:hanging="400"/>
      </w:pPr>
      <w:rPr>
        <w:rFonts w:ascii="Times New Roman" w:eastAsia="바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5F4127"/>
    <w:multiLevelType w:val="hybridMultilevel"/>
    <w:tmpl w:val="75FA75B6"/>
    <w:lvl w:ilvl="0" w:tplc="E31EB2B6">
      <w:numFmt w:val="bullet"/>
      <w:lvlText w:val="-"/>
      <w:lvlJc w:val="left"/>
      <w:pPr>
        <w:ind w:left="800" w:hanging="400"/>
      </w:pPr>
      <w:rPr>
        <w:rFonts w:ascii="Times New Roman" w:eastAsia="Times New Roman" w:hAnsi="Times New Roman" w:cs="Times New Roman" w:hint="default"/>
      </w:rPr>
    </w:lvl>
    <w:lvl w:ilvl="1" w:tplc="E31EB2B6">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BB23839"/>
    <w:multiLevelType w:val="hybridMultilevel"/>
    <w:tmpl w:val="3D38DFD6"/>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BDF5C19"/>
    <w:multiLevelType w:val="hybridMultilevel"/>
    <w:tmpl w:val="1B749E58"/>
    <w:lvl w:ilvl="0" w:tplc="2C646936">
      <w:start w:val="1"/>
      <w:numFmt w:val="decimal"/>
      <w:lvlText w:val="%1)"/>
      <w:lvlJc w:val="left"/>
      <w:pPr>
        <w:ind w:left="760" w:hanging="360"/>
      </w:pPr>
      <w:rPr>
        <w:rFonts w:ascii="Times New Roman" w:eastAsia="바탕" w:hAnsi="Times New Roman" w:cs="Times New Roman"/>
      </w:rPr>
    </w:lvl>
    <w:lvl w:ilvl="1" w:tplc="426EDF60">
      <w:start w:val="2"/>
      <w:numFmt w:val="bullet"/>
      <w:lvlText w:val="•"/>
      <w:lvlJc w:val="left"/>
      <w:pPr>
        <w:ind w:left="1200" w:hanging="400"/>
      </w:pPr>
      <w:rPr>
        <w:rFonts w:ascii="Times New Roman" w:eastAsia="바탕" w:hAnsi="Times New Roman" w:cs="Times New Roman" w:hint="default"/>
      </w:rPr>
    </w:lvl>
    <w:lvl w:ilvl="2" w:tplc="E31EB2B6">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10F6F49"/>
    <w:multiLevelType w:val="hybridMultilevel"/>
    <w:tmpl w:val="34342BBC"/>
    <w:lvl w:ilvl="0" w:tplc="04090009">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34">
    <w:nsid w:val="513818DB"/>
    <w:multiLevelType w:val="hybridMultilevel"/>
    <w:tmpl w:val="01B86B12"/>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FE6040"/>
    <w:multiLevelType w:val="hybridMultilevel"/>
    <w:tmpl w:val="39165966"/>
    <w:lvl w:ilvl="0" w:tplc="53041E42">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E220176"/>
    <w:multiLevelType w:val="hybridMultilevel"/>
    <w:tmpl w:val="EF508A74"/>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5E524C17"/>
    <w:multiLevelType w:val="hybridMultilevel"/>
    <w:tmpl w:val="BB809568"/>
    <w:lvl w:ilvl="0" w:tplc="3052088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69B50824"/>
    <w:multiLevelType w:val="hybridMultilevel"/>
    <w:tmpl w:val="E4228544"/>
    <w:lvl w:ilvl="0" w:tplc="426EDF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1145A93"/>
    <w:multiLevelType w:val="hybridMultilevel"/>
    <w:tmpl w:val="D3A86876"/>
    <w:lvl w:ilvl="0" w:tplc="E0A83BC8">
      <w:start w:val="2"/>
      <w:numFmt w:val="bullet"/>
      <w:lvlText w:val="-"/>
      <w:lvlJc w:val="left"/>
      <w:pPr>
        <w:ind w:left="760" w:hanging="360"/>
      </w:pPr>
      <w:rPr>
        <w:rFonts w:ascii="Times New Roman" w:eastAsia="바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75559F9"/>
    <w:multiLevelType w:val="hybridMultilevel"/>
    <w:tmpl w:val="84007ADE"/>
    <w:lvl w:ilvl="0" w:tplc="36D609C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C5069B5"/>
    <w:multiLevelType w:val="hybridMultilevel"/>
    <w:tmpl w:val="6738320A"/>
    <w:lvl w:ilvl="0" w:tplc="527A8A2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1"/>
  </w:num>
  <w:num w:numId="3">
    <w:abstractNumId w:val="45"/>
  </w:num>
  <w:num w:numId="4">
    <w:abstractNumId w:val="35"/>
  </w:num>
  <w:num w:numId="5">
    <w:abstractNumId w:val="12"/>
  </w:num>
  <w:num w:numId="6">
    <w:abstractNumId w:val="7"/>
  </w:num>
  <w:num w:numId="7">
    <w:abstractNumId w:val="2"/>
  </w:num>
  <w:num w:numId="8">
    <w:abstractNumId w:val="25"/>
  </w:num>
  <w:num w:numId="9">
    <w:abstractNumId w:val="49"/>
  </w:num>
  <w:num w:numId="10">
    <w:abstractNumId w:val="11"/>
  </w:num>
  <w:num w:numId="11">
    <w:abstractNumId w:val="27"/>
  </w:num>
  <w:num w:numId="12">
    <w:abstractNumId w:val="32"/>
  </w:num>
  <w:num w:numId="13">
    <w:abstractNumId w:val="23"/>
  </w:num>
  <w:num w:numId="14">
    <w:abstractNumId w:val="17"/>
  </w:num>
  <w:num w:numId="15">
    <w:abstractNumId w:val="48"/>
  </w:num>
  <w:num w:numId="16">
    <w:abstractNumId w:val="40"/>
  </w:num>
  <w:num w:numId="17">
    <w:abstractNumId w:val="8"/>
  </w:num>
  <w:num w:numId="18">
    <w:abstractNumId w:val="36"/>
  </w:num>
  <w:num w:numId="19">
    <w:abstractNumId w:val="41"/>
  </w:num>
  <w:num w:numId="20">
    <w:abstractNumId w:val="46"/>
  </w:num>
  <w:num w:numId="21">
    <w:abstractNumId w:val="9"/>
  </w:num>
  <w:num w:numId="22">
    <w:abstractNumId w:val="22"/>
  </w:num>
  <w:num w:numId="23">
    <w:abstractNumId w:val="4"/>
  </w:num>
  <w:num w:numId="24">
    <w:abstractNumId w:val="16"/>
  </w:num>
  <w:num w:numId="25">
    <w:abstractNumId w:val="15"/>
  </w:num>
  <w:num w:numId="26">
    <w:abstractNumId w:val="0"/>
  </w:num>
  <w:num w:numId="27">
    <w:abstractNumId w:val="37"/>
  </w:num>
  <w:num w:numId="28">
    <w:abstractNumId w:val="14"/>
  </w:num>
  <w:num w:numId="29">
    <w:abstractNumId w:val="28"/>
  </w:num>
  <w:num w:numId="30">
    <w:abstractNumId w:val="13"/>
  </w:num>
  <w:num w:numId="31">
    <w:abstractNumId w:val="39"/>
  </w:num>
  <w:num w:numId="32">
    <w:abstractNumId w:val="5"/>
  </w:num>
  <w:num w:numId="33">
    <w:abstractNumId w:val="3"/>
  </w:num>
  <w:num w:numId="34">
    <w:abstractNumId w:val="42"/>
  </w:num>
  <w:num w:numId="35">
    <w:abstractNumId w:val="44"/>
  </w:num>
  <w:num w:numId="36">
    <w:abstractNumId w:val="43"/>
  </w:num>
  <w:num w:numId="37">
    <w:abstractNumId w:val="10"/>
  </w:num>
  <w:num w:numId="38">
    <w:abstractNumId w:val="18"/>
  </w:num>
  <w:num w:numId="39">
    <w:abstractNumId w:val="30"/>
  </w:num>
  <w:num w:numId="40">
    <w:abstractNumId w:val="38"/>
  </w:num>
  <w:num w:numId="41">
    <w:abstractNumId w:val="34"/>
  </w:num>
  <w:num w:numId="42">
    <w:abstractNumId w:val="47"/>
  </w:num>
  <w:num w:numId="43">
    <w:abstractNumId w:val="33"/>
  </w:num>
  <w:num w:numId="44">
    <w:abstractNumId w:val="26"/>
  </w:num>
  <w:num w:numId="45">
    <w:abstractNumId w:val="6"/>
  </w:num>
  <w:num w:numId="46">
    <w:abstractNumId w:val="24"/>
  </w:num>
  <w:num w:numId="47">
    <w:abstractNumId w:val="20"/>
  </w:num>
  <w:num w:numId="48">
    <w:abstractNumId w:val="19"/>
  </w:num>
  <w:num w:numId="49">
    <w:abstractNumId w:val="29"/>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3B49"/>
    <w:rsid w:val="0000581F"/>
    <w:rsid w:val="00005DC3"/>
    <w:rsid w:val="00006AF1"/>
    <w:rsid w:val="00007CA9"/>
    <w:rsid w:val="0001000F"/>
    <w:rsid w:val="00011403"/>
    <w:rsid w:val="00012911"/>
    <w:rsid w:val="00013F40"/>
    <w:rsid w:val="00014183"/>
    <w:rsid w:val="00021538"/>
    <w:rsid w:val="00021997"/>
    <w:rsid w:val="00023A75"/>
    <w:rsid w:val="000243C8"/>
    <w:rsid w:val="0002587B"/>
    <w:rsid w:val="0002594D"/>
    <w:rsid w:val="00030976"/>
    <w:rsid w:val="00031086"/>
    <w:rsid w:val="000316B9"/>
    <w:rsid w:val="00031ADF"/>
    <w:rsid w:val="00032C17"/>
    <w:rsid w:val="00037218"/>
    <w:rsid w:val="000412FF"/>
    <w:rsid w:val="00043C1E"/>
    <w:rsid w:val="00044A28"/>
    <w:rsid w:val="00045BF6"/>
    <w:rsid w:val="00045D88"/>
    <w:rsid w:val="00045FFD"/>
    <w:rsid w:val="00051638"/>
    <w:rsid w:val="00051B92"/>
    <w:rsid w:val="00052BF7"/>
    <w:rsid w:val="00054092"/>
    <w:rsid w:val="0005415A"/>
    <w:rsid w:val="00057949"/>
    <w:rsid w:val="00060A94"/>
    <w:rsid w:val="00060B91"/>
    <w:rsid w:val="000630F2"/>
    <w:rsid w:val="00063FE5"/>
    <w:rsid w:val="0006430A"/>
    <w:rsid w:val="00064AE5"/>
    <w:rsid w:val="00065DA3"/>
    <w:rsid w:val="000669F9"/>
    <w:rsid w:val="000728C8"/>
    <w:rsid w:val="00072963"/>
    <w:rsid w:val="00077913"/>
    <w:rsid w:val="0008271B"/>
    <w:rsid w:val="00084C86"/>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5139"/>
    <w:rsid w:val="000A6EB4"/>
    <w:rsid w:val="000A755E"/>
    <w:rsid w:val="000B1973"/>
    <w:rsid w:val="000B39FD"/>
    <w:rsid w:val="000B426A"/>
    <w:rsid w:val="000B44CB"/>
    <w:rsid w:val="000B51AA"/>
    <w:rsid w:val="000B54AD"/>
    <w:rsid w:val="000C1F3E"/>
    <w:rsid w:val="000C25DB"/>
    <w:rsid w:val="000C2E5E"/>
    <w:rsid w:val="000C57B2"/>
    <w:rsid w:val="000C5B97"/>
    <w:rsid w:val="000C618E"/>
    <w:rsid w:val="000C6778"/>
    <w:rsid w:val="000D574E"/>
    <w:rsid w:val="000D5AFD"/>
    <w:rsid w:val="000D5EB0"/>
    <w:rsid w:val="000D6D26"/>
    <w:rsid w:val="000E3A66"/>
    <w:rsid w:val="000E4BFC"/>
    <w:rsid w:val="000E6BBF"/>
    <w:rsid w:val="000F0FDC"/>
    <w:rsid w:val="000F48D6"/>
    <w:rsid w:val="000F4DB2"/>
    <w:rsid w:val="000F5BAB"/>
    <w:rsid w:val="000F7117"/>
    <w:rsid w:val="001018EC"/>
    <w:rsid w:val="00102D90"/>
    <w:rsid w:val="00102EF9"/>
    <w:rsid w:val="00103C77"/>
    <w:rsid w:val="00106A12"/>
    <w:rsid w:val="00110E54"/>
    <w:rsid w:val="00111420"/>
    <w:rsid w:val="00113551"/>
    <w:rsid w:val="001141D6"/>
    <w:rsid w:val="00115B56"/>
    <w:rsid w:val="0011625A"/>
    <w:rsid w:val="00116462"/>
    <w:rsid w:val="00117E42"/>
    <w:rsid w:val="0012088B"/>
    <w:rsid w:val="00123651"/>
    <w:rsid w:val="00125132"/>
    <w:rsid w:val="0012675F"/>
    <w:rsid w:val="00130F3F"/>
    <w:rsid w:val="00131C1C"/>
    <w:rsid w:val="00132367"/>
    <w:rsid w:val="001325E5"/>
    <w:rsid w:val="00133569"/>
    <w:rsid w:val="00134BF2"/>
    <w:rsid w:val="00135CE6"/>
    <w:rsid w:val="0013687D"/>
    <w:rsid w:val="00141ED5"/>
    <w:rsid w:val="0014202B"/>
    <w:rsid w:val="0014238B"/>
    <w:rsid w:val="00142D42"/>
    <w:rsid w:val="00143166"/>
    <w:rsid w:val="00145768"/>
    <w:rsid w:val="00145AEB"/>
    <w:rsid w:val="0014633D"/>
    <w:rsid w:val="00146C39"/>
    <w:rsid w:val="00154462"/>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97FE8"/>
    <w:rsid w:val="001A1173"/>
    <w:rsid w:val="001A34EC"/>
    <w:rsid w:val="001A3837"/>
    <w:rsid w:val="001A41C4"/>
    <w:rsid w:val="001A741C"/>
    <w:rsid w:val="001A7FDC"/>
    <w:rsid w:val="001B0600"/>
    <w:rsid w:val="001B24D4"/>
    <w:rsid w:val="001B2F15"/>
    <w:rsid w:val="001B34BE"/>
    <w:rsid w:val="001B4C03"/>
    <w:rsid w:val="001B6C90"/>
    <w:rsid w:val="001C0D2C"/>
    <w:rsid w:val="001C0DD9"/>
    <w:rsid w:val="001C5B1B"/>
    <w:rsid w:val="001D00F6"/>
    <w:rsid w:val="001D105B"/>
    <w:rsid w:val="001D321E"/>
    <w:rsid w:val="001D340E"/>
    <w:rsid w:val="001D3C5B"/>
    <w:rsid w:val="001D6538"/>
    <w:rsid w:val="001D7CDB"/>
    <w:rsid w:val="001E0E22"/>
    <w:rsid w:val="001E2292"/>
    <w:rsid w:val="001E426A"/>
    <w:rsid w:val="001E7942"/>
    <w:rsid w:val="001F244F"/>
    <w:rsid w:val="001F27FD"/>
    <w:rsid w:val="001F3DA5"/>
    <w:rsid w:val="001F7422"/>
    <w:rsid w:val="002013E8"/>
    <w:rsid w:val="00202388"/>
    <w:rsid w:val="00203D57"/>
    <w:rsid w:val="0020458C"/>
    <w:rsid w:val="002077E0"/>
    <w:rsid w:val="002143BA"/>
    <w:rsid w:val="00215190"/>
    <w:rsid w:val="00215D97"/>
    <w:rsid w:val="002201E3"/>
    <w:rsid w:val="00220CFF"/>
    <w:rsid w:val="002220EA"/>
    <w:rsid w:val="00224156"/>
    <w:rsid w:val="00224CA2"/>
    <w:rsid w:val="002275B3"/>
    <w:rsid w:val="00233DC1"/>
    <w:rsid w:val="00233F8B"/>
    <w:rsid w:val="00234F09"/>
    <w:rsid w:val="00235375"/>
    <w:rsid w:val="00235EAE"/>
    <w:rsid w:val="002370FA"/>
    <w:rsid w:val="00240EF2"/>
    <w:rsid w:val="00241F15"/>
    <w:rsid w:val="002426F4"/>
    <w:rsid w:val="002435FE"/>
    <w:rsid w:val="00244E8C"/>
    <w:rsid w:val="00245852"/>
    <w:rsid w:val="002503B8"/>
    <w:rsid w:val="00253328"/>
    <w:rsid w:val="002536D3"/>
    <w:rsid w:val="00261EF2"/>
    <w:rsid w:val="002635A5"/>
    <w:rsid w:val="002664C3"/>
    <w:rsid w:val="00271AB9"/>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33CF"/>
    <w:rsid w:val="00293AE9"/>
    <w:rsid w:val="002954DC"/>
    <w:rsid w:val="00297C11"/>
    <w:rsid w:val="00297C52"/>
    <w:rsid w:val="00297D31"/>
    <w:rsid w:val="002A0548"/>
    <w:rsid w:val="002A5CA9"/>
    <w:rsid w:val="002A7B64"/>
    <w:rsid w:val="002B4B0C"/>
    <w:rsid w:val="002B72EC"/>
    <w:rsid w:val="002C203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5584"/>
    <w:rsid w:val="002F13C9"/>
    <w:rsid w:val="002F1B1C"/>
    <w:rsid w:val="002F20F0"/>
    <w:rsid w:val="002F2870"/>
    <w:rsid w:val="002F342B"/>
    <w:rsid w:val="00300787"/>
    <w:rsid w:val="00300EB2"/>
    <w:rsid w:val="003031B7"/>
    <w:rsid w:val="0030778B"/>
    <w:rsid w:val="0031050B"/>
    <w:rsid w:val="00310647"/>
    <w:rsid w:val="00312988"/>
    <w:rsid w:val="00314785"/>
    <w:rsid w:val="00314E20"/>
    <w:rsid w:val="0031582A"/>
    <w:rsid w:val="00317C33"/>
    <w:rsid w:val="00321397"/>
    <w:rsid w:val="00321E5E"/>
    <w:rsid w:val="0032315B"/>
    <w:rsid w:val="00326CA0"/>
    <w:rsid w:val="00327525"/>
    <w:rsid w:val="00327A2C"/>
    <w:rsid w:val="00330D9B"/>
    <w:rsid w:val="0033155D"/>
    <w:rsid w:val="003328B1"/>
    <w:rsid w:val="0033361E"/>
    <w:rsid w:val="00334E60"/>
    <w:rsid w:val="00337A77"/>
    <w:rsid w:val="00342405"/>
    <w:rsid w:val="00343C8F"/>
    <w:rsid w:val="0034633A"/>
    <w:rsid w:val="00350C6C"/>
    <w:rsid w:val="0035137D"/>
    <w:rsid w:val="00352645"/>
    <w:rsid w:val="00355DA5"/>
    <w:rsid w:val="00361B65"/>
    <w:rsid w:val="00361E2C"/>
    <w:rsid w:val="00365372"/>
    <w:rsid w:val="003765F8"/>
    <w:rsid w:val="003775EE"/>
    <w:rsid w:val="00383586"/>
    <w:rsid w:val="00383F98"/>
    <w:rsid w:val="0038410B"/>
    <w:rsid w:val="003841AB"/>
    <w:rsid w:val="00390547"/>
    <w:rsid w:val="00391AF7"/>
    <w:rsid w:val="00392784"/>
    <w:rsid w:val="003934AB"/>
    <w:rsid w:val="00393F35"/>
    <w:rsid w:val="0039657E"/>
    <w:rsid w:val="003969F9"/>
    <w:rsid w:val="00396DE3"/>
    <w:rsid w:val="003A1EDE"/>
    <w:rsid w:val="003A2B29"/>
    <w:rsid w:val="003A4EB9"/>
    <w:rsid w:val="003A75D1"/>
    <w:rsid w:val="003B1BFA"/>
    <w:rsid w:val="003B382D"/>
    <w:rsid w:val="003B3FCE"/>
    <w:rsid w:val="003B4328"/>
    <w:rsid w:val="003B7786"/>
    <w:rsid w:val="003C3F12"/>
    <w:rsid w:val="003C4BB8"/>
    <w:rsid w:val="003C5412"/>
    <w:rsid w:val="003D2CF1"/>
    <w:rsid w:val="003D53D1"/>
    <w:rsid w:val="003E0FFC"/>
    <w:rsid w:val="003E45B0"/>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07B10"/>
    <w:rsid w:val="004113D3"/>
    <w:rsid w:val="00416CEB"/>
    <w:rsid w:val="0042035D"/>
    <w:rsid w:val="00421BD2"/>
    <w:rsid w:val="00422068"/>
    <w:rsid w:val="00424049"/>
    <w:rsid w:val="004252D0"/>
    <w:rsid w:val="00425EBD"/>
    <w:rsid w:val="004273D7"/>
    <w:rsid w:val="00431E84"/>
    <w:rsid w:val="00432020"/>
    <w:rsid w:val="004355BA"/>
    <w:rsid w:val="00437713"/>
    <w:rsid w:val="00440EE6"/>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707A1"/>
    <w:rsid w:val="00471215"/>
    <w:rsid w:val="00472967"/>
    <w:rsid w:val="00472C7A"/>
    <w:rsid w:val="00472C99"/>
    <w:rsid w:val="00474763"/>
    <w:rsid w:val="00474A3C"/>
    <w:rsid w:val="00475F48"/>
    <w:rsid w:val="00477142"/>
    <w:rsid w:val="0048005E"/>
    <w:rsid w:val="004871B0"/>
    <w:rsid w:val="004903EC"/>
    <w:rsid w:val="00490B90"/>
    <w:rsid w:val="00491DA6"/>
    <w:rsid w:val="00492941"/>
    <w:rsid w:val="0049297A"/>
    <w:rsid w:val="00493A55"/>
    <w:rsid w:val="00493D0C"/>
    <w:rsid w:val="00493D24"/>
    <w:rsid w:val="00494320"/>
    <w:rsid w:val="004951C6"/>
    <w:rsid w:val="00497117"/>
    <w:rsid w:val="004A29BE"/>
    <w:rsid w:val="004A5F20"/>
    <w:rsid w:val="004B086A"/>
    <w:rsid w:val="004B0E12"/>
    <w:rsid w:val="004B2036"/>
    <w:rsid w:val="004B29AD"/>
    <w:rsid w:val="004B2C70"/>
    <w:rsid w:val="004B2CCE"/>
    <w:rsid w:val="004B30B6"/>
    <w:rsid w:val="004B3A85"/>
    <w:rsid w:val="004B568B"/>
    <w:rsid w:val="004B7AAA"/>
    <w:rsid w:val="004C01AE"/>
    <w:rsid w:val="004C0C9A"/>
    <w:rsid w:val="004C1468"/>
    <w:rsid w:val="004C5DBA"/>
    <w:rsid w:val="004C78DD"/>
    <w:rsid w:val="004D2852"/>
    <w:rsid w:val="004D3CE9"/>
    <w:rsid w:val="004D6F0A"/>
    <w:rsid w:val="004D7CA6"/>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4C5C"/>
    <w:rsid w:val="0050669A"/>
    <w:rsid w:val="00506914"/>
    <w:rsid w:val="005103B2"/>
    <w:rsid w:val="00510A3A"/>
    <w:rsid w:val="0051116A"/>
    <w:rsid w:val="005113C2"/>
    <w:rsid w:val="00513033"/>
    <w:rsid w:val="00513578"/>
    <w:rsid w:val="00514369"/>
    <w:rsid w:val="00516502"/>
    <w:rsid w:val="005229F4"/>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7D0F"/>
    <w:rsid w:val="00562E86"/>
    <w:rsid w:val="00565C5C"/>
    <w:rsid w:val="00566CDE"/>
    <w:rsid w:val="00567E0E"/>
    <w:rsid w:val="005701A9"/>
    <w:rsid w:val="00571B9D"/>
    <w:rsid w:val="00572B7F"/>
    <w:rsid w:val="00574181"/>
    <w:rsid w:val="0058102C"/>
    <w:rsid w:val="005827CC"/>
    <w:rsid w:val="00582BFF"/>
    <w:rsid w:val="00583F0C"/>
    <w:rsid w:val="00585441"/>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CE3"/>
    <w:rsid w:val="005C3160"/>
    <w:rsid w:val="005C32A4"/>
    <w:rsid w:val="005C492F"/>
    <w:rsid w:val="005C4F97"/>
    <w:rsid w:val="005C51A9"/>
    <w:rsid w:val="005C5D0E"/>
    <w:rsid w:val="005D0053"/>
    <w:rsid w:val="005D04A0"/>
    <w:rsid w:val="005D08DA"/>
    <w:rsid w:val="005D0F2F"/>
    <w:rsid w:val="005D1579"/>
    <w:rsid w:val="005D25B3"/>
    <w:rsid w:val="005D2904"/>
    <w:rsid w:val="005D3F68"/>
    <w:rsid w:val="005D5B93"/>
    <w:rsid w:val="005E008C"/>
    <w:rsid w:val="005E1BD4"/>
    <w:rsid w:val="005E1ED2"/>
    <w:rsid w:val="005E32E9"/>
    <w:rsid w:val="005E3A7C"/>
    <w:rsid w:val="005E463B"/>
    <w:rsid w:val="005E749A"/>
    <w:rsid w:val="005E74DD"/>
    <w:rsid w:val="005F502F"/>
    <w:rsid w:val="005F5F74"/>
    <w:rsid w:val="006040FC"/>
    <w:rsid w:val="006043F2"/>
    <w:rsid w:val="00604696"/>
    <w:rsid w:val="00605537"/>
    <w:rsid w:val="0060614B"/>
    <w:rsid w:val="00606E62"/>
    <w:rsid w:val="0060786F"/>
    <w:rsid w:val="00610426"/>
    <w:rsid w:val="00611D1F"/>
    <w:rsid w:val="00612C3D"/>
    <w:rsid w:val="00616207"/>
    <w:rsid w:val="00616F62"/>
    <w:rsid w:val="00617AA3"/>
    <w:rsid w:val="006200E9"/>
    <w:rsid w:val="00622D7C"/>
    <w:rsid w:val="00623B69"/>
    <w:rsid w:val="00624C15"/>
    <w:rsid w:val="006252B4"/>
    <w:rsid w:val="006313ED"/>
    <w:rsid w:val="006338C6"/>
    <w:rsid w:val="00633D28"/>
    <w:rsid w:val="00633E39"/>
    <w:rsid w:val="0063658E"/>
    <w:rsid w:val="00636D15"/>
    <w:rsid w:val="006407FA"/>
    <w:rsid w:val="00643423"/>
    <w:rsid w:val="006447A0"/>
    <w:rsid w:val="006449BF"/>
    <w:rsid w:val="00644FB9"/>
    <w:rsid w:val="00645D9F"/>
    <w:rsid w:val="00647DCD"/>
    <w:rsid w:val="006513F9"/>
    <w:rsid w:val="00653062"/>
    <w:rsid w:val="006541B8"/>
    <w:rsid w:val="006557E5"/>
    <w:rsid w:val="00655995"/>
    <w:rsid w:val="00660487"/>
    <w:rsid w:val="00660ECE"/>
    <w:rsid w:val="00664E71"/>
    <w:rsid w:val="00667461"/>
    <w:rsid w:val="00667B41"/>
    <w:rsid w:val="0067025D"/>
    <w:rsid w:val="00670950"/>
    <w:rsid w:val="00670BA9"/>
    <w:rsid w:val="0067242F"/>
    <w:rsid w:val="00674828"/>
    <w:rsid w:val="00675EC2"/>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6716"/>
    <w:rsid w:val="006A6DE2"/>
    <w:rsid w:val="006B0F44"/>
    <w:rsid w:val="006B14DF"/>
    <w:rsid w:val="006B2507"/>
    <w:rsid w:val="006B3DCB"/>
    <w:rsid w:val="006B5BBC"/>
    <w:rsid w:val="006B5CBF"/>
    <w:rsid w:val="006B6428"/>
    <w:rsid w:val="006B7B6C"/>
    <w:rsid w:val="006C03EE"/>
    <w:rsid w:val="006C106D"/>
    <w:rsid w:val="006C1979"/>
    <w:rsid w:val="006C2142"/>
    <w:rsid w:val="006C2E5A"/>
    <w:rsid w:val="006C38F6"/>
    <w:rsid w:val="006C462D"/>
    <w:rsid w:val="006C6A59"/>
    <w:rsid w:val="006C72A8"/>
    <w:rsid w:val="006D058E"/>
    <w:rsid w:val="006D0B87"/>
    <w:rsid w:val="006D1949"/>
    <w:rsid w:val="006D6163"/>
    <w:rsid w:val="006D6FA6"/>
    <w:rsid w:val="006D7129"/>
    <w:rsid w:val="006E1277"/>
    <w:rsid w:val="006E4E45"/>
    <w:rsid w:val="006E6F5F"/>
    <w:rsid w:val="006F0E3D"/>
    <w:rsid w:val="006F149C"/>
    <w:rsid w:val="006F1969"/>
    <w:rsid w:val="006F329C"/>
    <w:rsid w:val="006F392E"/>
    <w:rsid w:val="007022BD"/>
    <w:rsid w:val="00703665"/>
    <w:rsid w:val="00705324"/>
    <w:rsid w:val="00705518"/>
    <w:rsid w:val="007060DB"/>
    <w:rsid w:val="00707163"/>
    <w:rsid w:val="00707ACB"/>
    <w:rsid w:val="00710AE6"/>
    <w:rsid w:val="00711780"/>
    <w:rsid w:val="00713359"/>
    <w:rsid w:val="00715177"/>
    <w:rsid w:val="00716ED3"/>
    <w:rsid w:val="00717CDF"/>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4A34"/>
    <w:rsid w:val="00745F5A"/>
    <w:rsid w:val="007476DA"/>
    <w:rsid w:val="00750228"/>
    <w:rsid w:val="007507B1"/>
    <w:rsid w:val="00750A15"/>
    <w:rsid w:val="00752256"/>
    <w:rsid w:val="00752750"/>
    <w:rsid w:val="00752B4E"/>
    <w:rsid w:val="0075381A"/>
    <w:rsid w:val="0075404E"/>
    <w:rsid w:val="00755293"/>
    <w:rsid w:val="0075549C"/>
    <w:rsid w:val="0076149B"/>
    <w:rsid w:val="00763735"/>
    <w:rsid w:val="007648CF"/>
    <w:rsid w:val="00765D30"/>
    <w:rsid w:val="00767785"/>
    <w:rsid w:val="00776803"/>
    <w:rsid w:val="00777E8C"/>
    <w:rsid w:val="007821D7"/>
    <w:rsid w:val="007824F8"/>
    <w:rsid w:val="00782BF6"/>
    <w:rsid w:val="007860E7"/>
    <w:rsid w:val="00790415"/>
    <w:rsid w:val="00790FDB"/>
    <w:rsid w:val="007948DD"/>
    <w:rsid w:val="00796420"/>
    <w:rsid w:val="00797CA3"/>
    <w:rsid w:val="007A012C"/>
    <w:rsid w:val="007A0698"/>
    <w:rsid w:val="007A159C"/>
    <w:rsid w:val="007A37D6"/>
    <w:rsid w:val="007A4E36"/>
    <w:rsid w:val="007A5091"/>
    <w:rsid w:val="007A51B3"/>
    <w:rsid w:val="007A617E"/>
    <w:rsid w:val="007A712A"/>
    <w:rsid w:val="007A766A"/>
    <w:rsid w:val="007A7E6B"/>
    <w:rsid w:val="007B1E95"/>
    <w:rsid w:val="007B30B9"/>
    <w:rsid w:val="007B3B10"/>
    <w:rsid w:val="007B408A"/>
    <w:rsid w:val="007B46BD"/>
    <w:rsid w:val="007B4E28"/>
    <w:rsid w:val="007C14A2"/>
    <w:rsid w:val="007C371D"/>
    <w:rsid w:val="007C4291"/>
    <w:rsid w:val="007C5422"/>
    <w:rsid w:val="007D06B5"/>
    <w:rsid w:val="007D100C"/>
    <w:rsid w:val="007D12D8"/>
    <w:rsid w:val="007D23C0"/>
    <w:rsid w:val="007D3930"/>
    <w:rsid w:val="007D3CF7"/>
    <w:rsid w:val="007E262F"/>
    <w:rsid w:val="007E4FEF"/>
    <w:rsid w:val="007E7F18"/>
    <w:rsid w:val="007F0516"/>
    <w:rsid w:val="007F1388"/>
    <w:rsid w:val="007F162A"/>
    <w:rsid w:val="007F2325"/>
    <w:rsid w:val="007F2802"/>
    <w:rsid w:val="007F3D1D"/>
    <w:rsid w:val="007F44CB"/>
    <w:rsid w:val="007F4CAD"/>
    <w:rsid w:val="007F6BFA"/>
    <w:rsid w:val="007F6C0F"/>
    <w:rsid w:val="0080071D"/>
    <w:rsid w:val="00803C07"/>
    <w:rsid w:val="00803F8B"/>
    <w:rsid w:val="008057A0"/>
    <w:rsid w:val="008063E7"/>
    <w:rsid w:val="008069E7"/>
    <w:rsid w:val="008101CB"/>
    <w:rsid w:val="008107B5"/>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2790"/>
    <w:rsid w:val="00845467"/>
    <w:rsid w:val="00845607"/>
    <w:rsid w:val="008469C9"/>
    <w:rsid w:val="00847F3A"/>
    <w:rsid w:val="00850946"/>
    <w:rsid w:val="0085132B"/>
    <w:rsid w:val="0085475A"/>
    <w:rsid w:val="00855D7B"/>
    <w:rsid w:val="00860DAD"/>
    <w:rsid w:val="00867567"/>
    <w:rsid w:val="0087262A"/>
    <w:rsid w:val="00873F9C"/>
    <w:rsid w:val="008750F5"/>
    <w:rsid w:val="008772A0"/>
    <w:rsid w:val="008772C2"/>
    <w:rsid w:val="00880BBF"/>
    <w:rsid w:val="008815CC"/>
    <w:rsid w:val="008824DB"/>
    <w:rsid w:val="00884654"/>
    <w:rsid w:val="00886232"/>
    <w:rsid w:val="0088730B"/>
    <w:rsid w:val="00887342"/>
    <w:rsid w:val="0088782F"/>
    <w:rsid w:val="0089017F"/>
    <w:rsid w:val="00890494"/>
    <w:rsid w:val="00891304"/>
    <w:rsid w:val="0089242E"/>
    <w:rsid w:val="00893805"/>
    <w:rsid w:val="00896520"/>
    <w:rsid w:val="00897BE3"/>
    <w:rsid w:val="008A1C07"/>
    <w:rsid w:val="008A22B3"/>
    <w:rsid w:val="008A4029"/>
    <w:rsid w:val="008A60E2"/>
    <w:rsid w:val="008A7C8A"/>
    <w:rsid w:val="008B45DD"/>
    <w:rsid w:val="008B64ED"/>
    <w:rsid w:val="008B6A05"/>
    <w:rsid w:val="008B7E79"/>
    <w:rsid w:val="008C155D"/>
    <w:rsid w:val="008C31DB"/>
    <w:rsid w:val="008C3759"/>
    <w:rsid w:val="008C4521"/>
    <w:rsid w:val="008C570A"/>
    <w:rsid w:val="008C6439"/>
    <w:rsid w:val="008C6DB1"/>
    <w:rsid w:val="008C6F65"/>
    <w:rsid w:val="008C715E"/>
    <w:rsid w:val="008D10CC"/>
    <w:rsid w:val="008D3E56"/>
    <w:rsid w:val="008D4114"/>
    <w:rsid w:val="008D4811"/>
    <w:rsid w:val="008D564D"/>
    <w:rsid w:val="008D5B7C"/>
    <w:rsid w:val="008D6839"/>
    <w:rsid w:val="008E1178"/>
    <w:rsid w:val="008E3F0E"/>
    <w:rsid w:val="008E6CA6"/>
    <w:rsid w:val="008F0889"/>
    <w:rsid w:val="008F08D7"/>
    <w:rsid w:val="008F0BF8"/>
    <w:rsid w:val="008F247B"/>
    <w:rsid w:val="008F36D2"/>
    <w:rsid w:val="008F53F4"/>
    <w:rsid w:val="0090116F"/>
    <w:rsid w:val="00910854"/>
    <w:rsid w:val="00912BE7"/>
    <w:rsid w:val="00913F28"/>
    <w:rsid w:val="00915DF5"/>
    <w:rsid w:val="00916589"/>
    <w:rsid w:val="00917AF1"/>
    <w:rsid w:val="009232F6"/>
    <w:rsid w:val="00923CEB"/>
    <w:rsid w:val="0092443D"/>
    <w:rsid w:val="0092683D"/>
    <w:rsid w:val="00927C62"/>
    <w:rsid w:val="00930F09"/>
    <w:rsid w:val="0093543F"/>
    <w:rsid w:val="0093783C"/>
    <w:rsid w:val="00940F47"/>
    <w:rsid w:val="009418B7"/>
    <w:rsid w:val="0094204D"/>
    <w:rsid w:val="00942E94"/>
    <w:rsid w:val="00951844"/>
    <w:rsid w:val="009537FD"/>
    <w:rsid w:val="00953891"/>
    <w:rsid w:val="0095399B"/>
    <w:rsid w:val="00956C5B"/>
    <w:rsid w:val="00960570"/>
    <w:rsid w:val="00963ACC"/>
    <w:rsid w:val="00964482"/>
    <w:rsid w:val="00964BE3"/>
    <w:rsid w:val="00965FC1"/>
    <w:rsid w:val="00966636"/>
    <w:rsid w:val="009670C6"/>
    <w:rsid w:val="00967192"/>
    <w:rsid w:val="00967B24"/>
    <w:rsid w:val="00970C81"/>
    <w:rsid w:val="00971D6C"/>
    <w:rsid w:val="00975589"/>
    <w:rsid w:val="00975CE8"/>
    <w:rsid w:val="0098656A"/>
    <w:rsid w:val="00987671"/>
    <w:rsid w:val="00987E30"/>
    <w:rsid w:val="00990250"/>
    <w:rsid w:val="00990ED6"/>
    <w:rsid w:val="009924BE"/>
    <w:rsid w:val="00992696"/>
    <w:rsid w:val="00992BF5"/>
    <w:rsid w:val="00992CE4"/>
    <w:rsid w:val="0099452A"/>
    <w:rsid w:val="009946CA"/>
    <w:rsid w:val="009952DB"/>
    <w:rsid w:val="00997416"/>
    <w:rsid w:val="00997456"/>
    <w:rsid w:val="00997654"/>
    <w:rsid w:val="009A13E0"/>
    <w:rsid w:val="009A1BC5"/>
    <w:rsid w:val="009A2B7B"/>
    <w:rsid w:val="009A437C"/>
    <w:rsid w:val="009A7849"/>
    <w:rsid w:val="009B0A28"/>
    <w:rsid w:val="009B13D8"/>
    <w:rsid w:val="009B2CDA"/>
    <w:rsid w:val="009B3659"/>
    <w:rsid w:val="009B4681"/>
    <w:rsid w:val="009B50F3"/>
    <w:rsid w:val="009B587A"/>
    <w:rsid w:val="009B7AC5"/>
    <w:rsid w:val="009C0B91"/>
    <w:rsid w:val="009C37FA"/>
    <w:rsid w:val="009C4BEE"/>
    <w:rsid w:val="009C599A"/>
    <w:rsid w:val="009C5FDC"/>
    <w:rsid w:val="009D1A6B"/>
    <w:rsid w:val="009D1F23"/>
    <w:rsid w:val="009D2399"/>
    <w:rsid w:val="009D39F4"/>
    <w:rsid w:val="009D4DE4"/>
    <w:rsid w:val="009D7106"/>
    <w:rsid w:val="009E4DC6"/>
    <w:rsid w:val="009E56A2"/>
    <w:rsid w:val="009E740F"/>
    <w:rsid w:val="009E7A37"/>
    <w:rsid w:val="009F0740"/>
    <w:rsid w:val="009F09A0"/>
    <w:rsid w:val="009F19EF"/>
    <w:rsid w:val="009F372A"/>
    <w:rsid w:val="009F3EAC"/>
    <w:rsid w:val="009F3FD2"/>
    <w:rsid w:val="009F6151"/>
    <w:rsid w:val="009F7334"/>
    <w:rsid w:val="00A0059D"/>
    <w:rsid w:val="00A03D35"/>
    <w:rsid w:val="00A049F8"/>
    <w:rsid w:val="00A0649A"/>
    <w:rsid w:val="00A06EC6"/>
    <w:rsid w:val="00A07F76"/>
    <w:rsid w:val="00A1393D"/>
    <w:rsid w:val="00A13E46"/>
    <w:rsid w:val="00A15D81"/>
    <w:rsid w:val="00A17134"/>
    <w:rsid w:val="00A1741A"/>
    <w:rsid w:val="00A2031C"/>
    <w:rsid w:val="00A30EC0"/>
    <w:rsid w:val="00A31453"/>
    <w:rsid w:val="00A3386A"/>
    <w:rsid w:val="00A36339"/>
    <w:rsid w:val="00A375BB"/>
    <w:rsid w:val="00A4048A"/>
    <w:rsid w:val="00A40E3B"/>
    <w:rsid w:val="00A445BF"/>
    <w:rsid w:val="00A45981"/>
    <w:rsid w:val="00A4779B"/>
    <w:rsid w:val="00A50FE6"/>
    <w:rsid w:val="00A510C2"/>
    <w:rsid w:val="00A51335"/>
    <w:rsid w:val="00A566C0"/>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7733"/>
    <w:rsid w:val="00A77E1F"/>
    <w:rsid w:val="00A81DB7"/>
    <w:rsid w:val="00A82DF8"/>
    <w:rsid w:val="00A83D79"/>
    <w:rsid w:val="00A84887"/>
    <w:rsid w:val="00A8594F"/>
    <w:rsid w:val="00A85BF2"/>
    <w:rsid w:val="00A866EB"/>
    <w:rsid w:val="00A90BDE"/>
    <w:rsid w:val="00A92239"/>
    <w:rsid w:val="00A92D10"/>
    <w:rsid w:val="00A92FB4"/>
    <w:rsid w:val="00A961DA"/>
    <w:rsid w:val="00A962EE"/>
    <w:rsid w:val="00A97F96"/>
    <w:rsid w:val="00AA22E8"/>
    <w:rsid w:val="00AA4709"/>
    <w:rsid w:val="00AA5085"/>
    <w:rsid w:val="00AA5142"/>
    <w:rsid w:val="00AA593B"/>
    <w:rsid w:val="00AA5B6F"/>
    <w:rsid w:val="00AA5B9B"/>
    <w:rsid w:val="00AA5CA7"/>
    <w:rsid w:val="00AA5E89"/>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D0B45"/>
    <w:rsid w:val="00AD2EB1"/>
    <w:rsid w:val="00AD3DCA"/>
    <w:rsid w:val="00AE1CFB"/>
    <w:rsid w:val="00AE1E36"/>
    <w:rsid w:val="00AE534E"/>
    <w:rsid w:val="00AE6DE5"/>
    <w:rsid w:val="00AF282A"/>
    <w:rsid w:val="00AF2A66"/>
    <w:rsid w:val="00AF4FC5"/>
    <w:rsid w:val="00AF6D56"/>
    <w:rsid w:val="00AF73E7"/>
    <w:rsid w:val="00B01104"/>
    <w:rsid w:val="00B03278"/>
    <w:rsid w:val="00B0497A"/>
    <w:rsid w:val="00B07280"/>
    <w:rsid w:val="00B10169"/>
    <w:rsid w:val="00B10302"/>
    <w:rsid w:val="00B10947"/>
    <w:rsid w:val="00B109A8"/>
    <w:rsid w:val="00B10A91"/>
    <w:rsid w:val="00B10BF4"/>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357C"/>
    <w:rsid w:val="00B34453"/>
    <w:rsid w:val="00B34761"/>
    <w:rsid w:val="00B37ED0"/>
    <w:rsid w:val="00B412AE"/>
    <w:rsid w:val="00B42BF5"/>
    <w:rsid w:val="00B44890"/>
    <w:rsid w:val="00B449D9"/>
    <w:rsid w:val="00B44F8F"/>
    <w:rsid w:val="00B52526"/>
    <w:rsid w:val="00B57E73"/>
    <w:rsid w:val="00B60878"/>
    <w:rsid w:val="00B61EB3"/>
    <w:rsid w:val="00B628D3"/>
    <w:rsid w:val="00B6671E"/>
    <w:rsid w:val="00B67016"/>
    <w:rsid w:val="00B670DB"/>
    <w:rsid w:val="00B71FC7"/>
    <w:rsid w:val="00B7741C"/>
    <w:rsid w:val="00B81063"/>
    <w:rsid w:val="00B81E95"/>
    <w:rsid w:val="00B83351"/>
    <w:rsid w:val="00B84B8A"/>
    <w:rsid w:val="00B87A7F"/>
    <w:rsid w:val="00B91EB8"/>
    <w:rsid w:val="00B92A8D"/>
    <w:rsid w:val="00B94709"/>
    <w:rsid w:val="00B956FD"/>
    <w:rsid w:val="00B960BB"/>
    <w:rsid w:val="00B96FFD"/>
    <w:rsid w:val="00B97914"/>
    <w:rsid w:val="00B97DE5"/>
    <w:rsid w:val="00BA0621"/>
    <w:rsid w:val="00BA1BE7"/>
    <w:rsid w:val="00BA458E"/>
    <w:rsid w:val="00BA6666"/>
    <w:rsid w:val="00BB0D2D"/>
    <w:rsid w:val="00BB3499"/>
    <w:rsid w:val="00BB5C53"/>
    <w:rsid w:val="00BB7D4E"/>
    <w:rsid w:val="00BC255F"/>
    <w:rsid w:val="00BC373A"/>
    <w:rsid w:val="00BC3BE3"/>
    <w:rsid w:val="00BC3D88"/>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6702"/>
    <w:rsid w:val="00C27554"/>
    <w:rsid w:val="00C30D49"/>
    <w:rsid w:val="00C327AB"/>
    <w:rsid w:val="00C364C7"/>
    <w:rsid w:val="00C427F5"/>
    <w:rsid w:val="00C4334B"/>
    <w:rsid w:val="00C433A8"/>
    <w:rsid w:val="00C4560B"/>
    <w:rsid w:val="00C467E4"/>
    <w:rsid w:val="00C5035D"/>
    <w:rsid w:val="00C51047"/>
    <w:rsid w:val="00C511E5"/>
    <w:rsid w:val="00C5258A"/>
    <w:rsid w:val="00C54497"/>
    <w:rsid w:val="00C563DE"/>
    <w:rsid w:val="00C56C8B"/>
    <w:rsid w:val="00C60559"/>
    <w:rsid w:val="00C62D17"/>
    <w:rsid w:val="00C66080"/>
    <w:rsid w:val="00C665B1"/>
    <w:rsid w:val="00C66E84"/>
    <w:rsid w:val="00C6797F"/>
    <w:rsid w:val="00C72AA8"/>
    <w:rsid w:val="00C72BF0"/>
    <w:rsid w:val="00C73FA7"/>
    <w:rsid w:val="00C77D35"/>
    <w:rsid w:val="00C803DC"/>
    <w:rsid w:val="00C86467"/>
    <w:rsid w:val="00C86BFD"/>
    <w:rsid w:val="00C90258"/>
    <w:rsid w:val="00C911CD"/>
    <w:rsid w:val="00C931D5"/>
    <w:rsid w:val="00C94ECB"/>
    <w:rsid w:val="00CA10DF"/>
    <w:rsid w:val="00CA42F7"/>
    <w:rsid w:val="00CA5DAD"/>
    <w:rsid w:val="00CA7AF5"/>
    <w:rsid w:val="00CB0D6A"/>
    <w:rsid w:val="00CB3124"/>
    <w:rsid w:val="00CB3CE4"/>
    <w:rsid w:val="00CB7AFF"/>
    <w:rsid w:val="00CC2400"/>
    <w:rsid w:val="00CC3422"/>
    <w:rsid w:val="00CC4030"/>
    <w:rsid w:val="00CC6033"/>
    <w:rsid w:val="00CD0BCD"/>
    <w:rsid w:val="00CD0EDE"/>
    <w:rsid w:val="00CD1E1F"/>
    <w:rsid w:val="00CD2452"/>
    <w:rsid w:val="00CD5BB9"/>
    <w:rsid w:val="00CD60B3"/>
    <w:rsid w:val="00CE2E78"/>
    <w:rsid w:val="00CE3945"/>
    <w:rsid w:val="00CE4949"/>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D7A"/>
    <w:rsid w:val="00D25E71"/>
    <w:rsid w:val="00D278AE"/>
    <w:rsid w:val="00D2792C"/>
    <w:rsid w:val="00D27D58"/>
    <w:rsid w:val="00D32678"/>
    <w:rsid w:val="00D32DC0"/>
    <w:rsid w:val="00D41DFB"/>
    <w:rsid w:val="00D42B6B"/>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3712"/>
    <w:rsid w:val="00D76A10"/>
    <w:rsid w:val="00D80484"/>
    <w:rsid w:val="00D80F91"/>
    <w:rsid w:val="00D844FB"/>
    <w:rsid w:val="00D84AFD"/>
    <w:rsid w:val="00D866D6"/>
    <w:rsid w:val="00D8739A"/>
    <w:rsid w:val="00D912F7"/>
    <w:rsid w:val="00D917CF"/>
    <w:rsid w:val="00D92E38"/>
    <w:rsid w:val="00D95AA7"/>
    <w:rsid w:val="00DA009D"/>
    <w:rsid w:val="00DA19C4"/>
    <w:rsid w:val="00DA1AA1"/>
    <w:rsid w:val="00DA35AD"/>
    <w:rsid w:val="00DA3BB0"/>
    <w:rsid w:val="00DA3F67"/>
    <w:rsid w:val="00DA49EA"/>
    <w:rsid w:val="00DA63F9"/>
    <w:rsid w:val="00DA7328"/>
    <w:rsid w:val="00DB1DFF"/>
    <w:rsid w:val="00DB2916"/>
    <w:rsid w:val="00DB3680"/>
    <w:rsid w:val="00DB3B28"/>
    <w:rsid w:val="00DB3C6D"/>
    <w:rsid w:val="00DC2AD1"/>
    <w:rsid w:val="00DC470C"/>
    <w:rsid w:val="00DC4B9A"/>
    <w:rsid w:val="00DC4E9F"/>
    <w:rsid w:val="00DC6A77"/>
    <w:rsid w:val="00DC73E6"/>
    <w:rsid w:val="00DC7C6E"/>
    <w:rsid w:val="00DD496D"/>
    <w:rsid w:val="00DD503A"/>
    <w:rsid w:val="00DD707D"/>
    <w:rsid w:val="00DE254F"/>
    <w:rsid w:val="00DE3B92"/>
    <w:rsid w:val="00DE6419"/>
    <w:rsid w:val="00DF1EAA"/>
    <w:rsid w:val="00DF2019"/>
    <w:rsid w:val="00DF6FDF"/>
    <w:rsid w:val="00E01D9B"/>
    <w:rsid w:val="00E02A91"/>
    <w:rsid w:val="00E04CA9"/>
    <w:rsid w:val="00E05181"/>
    <w:rsid w:val="00E05939"/>
    <w:rsid w:val="00E05F60"/>
    <w:rsid w:val="00E0632B"/>
    <w:rsid w:val="00E07B83"/>
    <w:rsid w:val="00E11D43"/>
    <w:rsid w:val="00E17353"/>
    <w:rsid w:val="00E20F84"/>
    <w:rsid w:val="00E221B1"/>
    <w:rsid w:val="00E223D4"/>
    <w:rsid w:val="00E225A7"/>
    <w:rsid w:val="00E2289A"/>
    <w:rsid w:val="00E23E93"/>
    <w:rsid w:val="00E258B8"/>
    <w:rsid w:val="00E26A5A"/>
    <w:rsid w:val="00E27921"/>
    <w:rsid w:val="00E306BE"/>
    <w:rsid w:val="00E368EC"/>
    <w:rsid w:val="00E4001B"/>
    <w:rsid w:val="00E44A86"/>
    <w:rsid w:val="00E45C0C"/>
    <w:rsid w:val="00E5096C"/>
    <w:rsid w:val="00E50C6A"/>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DCA"/>
    <w:rsid w:val="00E92C5A"/>
    <w:rsid w:val="00E9538A"/>
    <w:rsid w:val="00E95F2A"/>
    <w:rsid w:val="00EA0CC5"/>
    <w:rsid w:val="00EA1FBF"/>
    <w:rsid w:val="00EA2B31"/>
    <w:rsid w:val="00EA45FF"/>
    <w:rsid w:val="00EA5304"/>
    <w:rsid w:val="00EA7089"/>
    <w:rsid w:val="00EA76BC"/>
    <w:rsid w:val="00EB5263"/>
    <w:rsid w:val="00EB74F6"/>
    <w:rsid w:val="00EC0331"/>
    <w:rsid w:val="00EC0E86"/>
    <w:rsid w:val="00EC1F51"/>
    <w:rsid w:val="00EC2396"/>
    <w:rsid w:val="00EC2E28"/>
    <w:rsid w:val="00EC5074"/>
    <w:rsid w:val="00EC6D66"/>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C88"/>
    <w:rsid w:val="00EF2E54"/>
    <w:rsid w:val="00EF3653"/>
    <w:rsid w:val="00EF51BE"/>
    <w:rsid w:val="00F01213"/>
    <w:rsid w:val="00F072A0"/>
    <w:rsid w:val="00F11079"/>
    <w:rsid w:val="00F11D90"/>
    <w:rsid w:val="00F121B7"/>
    <w:rsid w:val="00F130CF"/>
    <w:rsid w:val="00F133E8"/>
    <w:rsid w:val="00F13476"/>
    <w:rsid w:val="00F136B6"/>
    <w:rsid w:val="00F1695F"/>
    <w:rsid w:val="00F17AB7"/>
    <w:rsid w:val="00F20CCB"/>
    <w:rsid w:val="00F24641"/>
    <w:rsid w:val="00F2528C"/>
    <w:rsid w:val="00F26F33"/>
    <w:rsid w:val="00F27CF9"/>
    <w:rsid w:val="00F30797"/>
    <w:rsid w:val="00F31A1C"/>
    <w:rsid w:val="00F323D4"/>
    <w:rsid w:val="00F33A18"/>
    <w:rsid w:val="00F343B3"/>
    <w:rsid w:val="00F34D9A"/>
    <w:rsid w:val="00F34E0E"/>
    <w:rsid w:val="00F353EE"/>
    <w:rsid w:val="00F42092"/>
    <w:rsid w:val="00F420F1"/>
    <w:rsid w:val="00F43F04"/>
    <w:rsid w:val="00F46916"/>
    <w:rsid w:val="00F470F8"/>
    <w:rsid w:val="00F51A55"/>
    <w:rsid w:val="00F53898"/>
    <w:rsid w:val="00F541E2"/>
    <w:rsid w:val="00F556D2"/>
    <w:rsid w:val="00F6040E"/>
    <w:rsid w:val="00F608A3"/>
    <w:rsid w:val="00F60E3B"/>
    <w:rsid w:val="00F641C6"/>
    <w:rsid w:val="00F67FAE"/>
    <w:rsid w:val="00F742B9"/>
    <w:rsid w:val="00F7647E"/>
    <w:rsid w:val="00F76E4A"/>
    <w:rsid w:val="00F8099B"/>
    <w:rsid w:val="00F82D14"/>
    <w:rsid w:val="00F84070"/>
    <w:rsid w:val="00F84E2A"/>
    <w:rsid w:val="00F862D2"/>
    <w:rsid w:val="00F87669"/>
    <w:rsid w:val="00F94565"/>
    <w:rsid w:val="00F95C1D"/>
    <w:rsid w:val="00F97C5D"/>
    <w:rsid w:val="00FA0FCA"/>
    <w:rsid w:val="00FA1102"/>
    <w:rsid w:val="00FA1CD8"/>
    <w:rsid w:val="00FA2CC9"/>
    <w:rsid w:val="00FA519F"/>
    <w:rsid w:val="00FC00F7"/>
    <w:rsid w:val="00FC0715"/>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57B7"/>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A1948F8E-FE67-4327-94DB-15360111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1bis/Docs/R2-154742.zip" TargetMode="External"/><Relationship Id="rId3" Type="http://schemas.openxmlformats.org/officeDocument/2006/relationships/settings" Target="settings.xml"/><Relationship Id="rId7" Type="http://schemas.openxmlformats.org/officeDocument/2006/relationships/hyperlink" Target="http://www.3gpp.org/ftp/tsg_ran/TSG_RAN/TSGR_71/Docs/RP-160667.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2970</TotalTime>
  <Pages>3</Pages>
  <Words>1131</Words>
  <Characters>6448</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 (LG)</cp:lastModifiedBy>
  <cp:revision>124</cp:revision>
  <dcterms:created xsi:type="dcterms:W3CDTF">2016-01-11T04:57:00Z</dcterms:created>
  <dcterms:modified xsi:type="dcterms:W3CDTF">2016-04-02T04:04:00Z</dcterms:modified>
</cp:coreProperties>
</file>